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17E235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B305D">
        <w:t xml:space="preserve"> 202</w:t>
      </w:r>
      <w:r w:rsidR="00782685">
        <w:t>2</w:t>
      </w:r>
      <w:r w:rsidR="003B305D">
        <w:t xml:space="preserve"> - 202</w:t>
      </w:r>
      <w:r w:rsidR="00782685">
        <w:t>5</w:t>
      </w:r>
    </w:p>
    <w:p w14:paraId="2A7D54B2" w14:textId="6A3A6D59" w:rsidR="00E66558" w:rsidRDefault="009D71E8">
      <w:pPr>
        <w:pStyle w:val="Heading2"/>
        <w:rPr>
          <w:b w:val="0"/>
          <w:bCs/>
          <w:color w:val="auto"/>
          <w:sz w:val="24"/>
          <w:szCs w:val="24"/>
        </w:rPr>
      </w:pPr>
      <w:r>
        <w:rPr>
          <w:b w:val="0"/>
          <w:bCs/>
          <w:color w:val="auto"/>
          <w:sz w:val="24"/>
          <w:szCs w:val="24"/>
        </w:rPr>
        <w:t>This statement details our school’s use of pupil premium (and recov</w:t>
      </w:r>
      <w:r w:rsidR="003B305D">
        <w:rPr>
          <w:b w:val="0"/>
          <w:bCs/>
          <w:color w:val="auto"/>
          <w:sz w:val="24"/>
          <w:szCs w:val="24"/>
        </w:rPr>
        <w:t>ery premium for the 202</w:t>
      </w:r>
      <w:r w:rsidR="00970027">
        <w:rPr>
          <w:b w:val="0"/>
          <w:bCs/>
          <w:color w:val="auto"/>
          <w:sz w:val="24"/>
          <w:szCs w:val="24"/>
        </w:rPr>
        <w:t>4</w:t>
      </w:r>
      <w:r w:rsidR="003B305D">
        <w:rPr>
          <w:b w:val="0"/>
          <w:bCs/>
          <w:color w:val="auto"/>
          <w:sz w:val="24"/>
          <w:szCs w:val="24"/>
        </w:rPr>
        <w:t>/2</w:t>
      </w:r>
      <w:r w:rsidR="00970027">
        <w:rPr>
          <w:b w:val="0"/>
          <w:bCs/>
          <w:color w:val="auto"/>
          <w:sz w:val="24"/>
          <w:szCs w:val="24"/>
        </w:rPr>
        <w:t>5</w:t>
      </w:r>
      <w:r>
        <w:rPr>
          <w:b w:val="0"/>
          <w:bCs/>
          <w:color w:val="auto"/>
          <w:sz w:val="24"/>
          <w:szCs w:val="24"/>
        </w:rPr>
        <w:t xml:space="preserve"> academic year) funding to help improve the attainment of our disadvantaged pupils. </w:t>
      </w:r>
    </w:p>
    <w:p w14:paraId="3A6144E6" w14:textId="77777777" w:rsidR="0020012D" w:rsidRDefault="009D71E8" w:rsidP="0020012D">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085B8746" w:rsidR="00E66558" w:rsidRPr="0020012D" w:rsidRDefault="009D71E8" w:rsidP="0020012D">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FE1469E" w:rsidR="00E66558" w:rsidRDefault="009D71E8">
            <w:pPr>
              <w:pStyle w:val="TableHeader"/>
              <w:jc w:val="left"/>
            </w:pPr>
            <w:r>
              <w:t>Data</w:t>
            </w:r>
            <w:r w:rsidR="003B305D">
              <w:t xml:space="preserve"> UPDATED SEPT. 2022 </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C4EC5B2" w:rsidR="00E66558" w:rsidRDefault="00513059">
            <w:pPr>
              <w:pStyle w:val="TableRow"/>
            </w:pPr>
            <w:r>
              <w:t xml:space="preserve">St. Mary’s Church of England Primary School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DA1DBA1" w:rsidR="00E66558" w:rsidRDefault="003B305D" w:rsidP="00970027">
            <w:pPr>
              <w:pStyle w:val="TableRow"/>
            </w:pPr>
            <w:r>
              <w:t>21</w:t>
            </w:r>
            <w:r w:rsidR="00970027">
              <w:t>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A6922C" w:rsidR="00E66558" w:rsidRDefault="00970027" w:rsidP="00970027">
            <w:pPr>
              <w:pStyle w:val="TableRow"/>
            </w:pPr>
            <w:r>
              <w:t>11%</w:t>
            </w:r>
            <w:r w:rsidR="003B305D">
              <w:t xml:space="preserve"> (Sept. 202</w:t>
            </w:r>
            <w:r>
              <w:t>4</w:t>
            </w:r>
            <w:r w:rsidR="00F97674">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EDD2F70" w:rsidR="00E66558" w:rsidRDefault="004844A2" w:rsidP="00BC7327">
            <w:pPr>
              <w:pStyle w:val="TableRow"/>
            </w:pPr>
            <w:r>
              <w:t>20</w:t>
            </w:r>
            <w:r w:rsidR="00BC7327">
              <w:t>22</w:t>
            </w:r>
            <w:r>
              <w:t>-202</w:t>
            </w:r>
            <w:r w:rsidR="00BC7327">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ADD51C3" w:rsidR="00E66558" w:rsidRDefault="00970027" w:rsidP="003B305D">
            <w:pPr>
              <w:pStyle w:val="TableRow"/>
              <w:ind w:left="0"/>
            </w:pPr>
            <w:r>
              <w:t>10.10.24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E849774" w:rsidR="00E66558" w:rsidRDefault="003B305D" w:rsidP="00970027">
            <w:pPr>
              <w:pStyle w:val="TableRow"/>
              <w:ind w:left="0"/>
            </w:pPr>
            <w:r>
              <w:t>October 202</w:t>
            </w:r>
            <w:r w:rsidR="00970027">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318FF04" w:rsidR="00E66558" w:rsidRDefault="00782685">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AE77FA1" w:rsidR="00E66558" w:rsidRDefault="00F97674">
            <w:pPr>
              <w:pStyle w:val="TableRow"/>
            </w:pPr>
            <w:r>
              <w:t xml:space="preserve">Maria Constantinou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01B4B6B" w:rsidR="00E66558" w:rsidRDefault="001B15AD">
            <w:pPr>
              <w:pStyle w:val="TableRow"/>
            </w:pPr>
            <w:r>
              <w:t>Alec Corio</w:t>
            </w:r>
          </w:p>
        </w:tc>
      </w:tr>
      <w:bookmarkEnd w:id="2"/>
      <w:bookmarkEnd w:id="3"/>
      <w:bookmarkEnd w:id="4"/>
    </w:tbl>
    <w:p w14:paraId="1C22C6F9" w14:textId="77777777" w:rsidR="0020012D" w:rsidRDefault="0020012D">
      <w:pPr>
        <w:spacing w:before="480" w:line="240" w:lineRule="auto"/>
        <w:rPr>
          <w:b/>
          <w:color w:val="104F75"/>
          <w:sz w:val="32"/>
          <w:szCs w:val="32"/>
        </w:rPr>
      </w:pPr>
    </w:p>
    <w:p w14:paraId="4B9B92FD" w14:textId="77777777" w:rsidR="0020012D" w:rsidRDefault="0020012D">
      <w:pPr>
        <w:spacing w:before="480" w:line="240" w:lineRule="auto"/>
        <w:rPr>
          <w:b/>
          <w:color w:val="104F75"/>
          <w:sz w:val="32"/>
          <w:szCs w:val="32"/>
        </w:rPr>
      </w:pPr>
    </w:p>
    <w:p w14:paraId="2A7D54D3" w14:textId="0FB27DA6" w:rsidR="00E66558" w:rsidRDefault="009D71E8">
      <w:pPr>
        <w:spacing w:before="480" w:line="240" w:lineRule="auto"/>
        <w:rPr>
          <w:b/>
          <w:color w:val="104F75"/>
          <w:sz w:val="32"/>
          <w:szCs w:val="32"/>
        </w:rPr>
      </w:pPr>
      <w:r>
        <w:rPr>
          <w:b/>
          <w:color w:val="104F75"/>
          <w:sz w:val="32"/>
          <w:szCs w:val="32"/>
        </w:rPr>
        <w:lastRenderedPageBreak/>
        <w:t>Funding overview</w:t>
      </w:r>
    </w:p>
    <w:tbl>
      <w:tblPr>
        <w:tblW w:w="15029" w:type="dxa"/>
        <w:tblCellMar>
          <w:left w:w="10" w:type="dxa"/>
          <w:right w:w="10" w:type="dxa"/>
        </w:tblCellMar>
        <w:tblLook w:val="04A0" w:firstRow="1" w:lastRow="0" w:firstColumn="1" w:lastColumn="0" w:noHBand="0" w:noVBand="1"/>
      </w:tblPr>
      <w:tblGrid>
        <w:gridCol w:w="10324"/>
        <w:gridCol w:w="4705"/>
      </w:tblGrid>
      <w:tr w:rsidR="00E66558" w14:paraId="2A7D54D6" w14:textId="77777777" w:rsidTr="0020012D">
        <w:trPr>
          <w:trHeight w:val="330"/>
        </w:trPr>
        <w:tc>
          <w:tcPr>
            <w:tcW w:w="103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47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20012D">
        <w:trPr>
          <w:trHeight w:val="330"/>
        </w:trPr>
        <w:tc>
          <w:tcPr>
            <w:tcW w:w="10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B6D40E4" w:rsidR="00E66558" w:rsidRDefault="009D71E8" w:rsidP="00970027">
            <w:pPr>
              <w:pStyle w:val="TableRow"/>
            </w:pPr>
            <w:r>
              <w:t>£</w:t>
            </w:r>
            <w:r w:rsidR="00970027">
              <w:t>35,520</w:t>
            </w:r>
          </w:p>
        </w:tc>
      </w:tr>
      <w:tr w:rsidR="00E66558" w14:paraId="2A7D54DC" w14:textId="77777777" w:rsidTr="0020012D">
        <w:trPr>
          <w:trHeight w:val="330"/>
        </w:trPr>
        <w:tc>
          <w:tcPr>
            <w:tcW w:w="10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2B826CD" w:rsidR="000A67CD" w:rsidRDefault="000A67CD" w:rsidP="007374FC">
            <w:pPr>
              <w:pStyle w:val="TableRow"/>
            </w:pPr>
          </w:p>
        </w:tc>
      </w:tr>
      <w:tr w:rsidR="00E66558" w14:paraId="2A7D54DF" w14:textId="77777777" w:rsidTr="0020012D">
        <w:trPr>
          <w:trHeight w:val="330"/>
        </w:trPr>
        <w:tc>
          <w:tcPr>
            <w:tcW w:w="10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C046243" w:rsidR="00E66558" w:rsidRDefault="00E66558">
            <w:pPr>
              <w:pStyle w:val="TableRow"/>
            </w:pPr>
          </w:p>
        </w:tc>
      </w:tr>
      <w:tr w:rsidR="00E66558" w14:paraId="2A7D54E3" w14:textId="77777777" w:rsidTr="0020012D">
        <w:trPr>
          <w:trHeight w:val="1125"/>
        </w:trPr>
        <w:tc>
          <w:tcPr>
            <w:tcW w:w="10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4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0B2C926" w:rsidR="00E66558" w:rsidRDefault="00970027" w:rsidP="009425E8">
            <w:pPr>
              <w:pStyle w:val="TableRow"/>
            </w:pPr>
            <w:r>
              <w:t>£35,520</w:t>
            </w:r>
            <w:r w:rsidR="009425E8">
              <w:rPr>
                <w:rFonts w:cs="Arial"/>
                <w:b/>
                <w:bCs/>
                <w:color w:val="000000"/>
                <w:sz w:val="18"/>
                <w:szCs w:val="18"/>
                <w:shd w:val="clear" w:color="auto" w:fill="EFEFEF"/>
              </w:rPr>
              <w:t xml:space="preserve"> </w:t>
            </w:r>
          </w:p>
        </w:tc>
      </w:tr>
    </w:tbl>
    <w:p w14:paraId="2A7D54E5" w14:textId="06DE7846" w:rsidR="00E66558" w:rsidRDefault="009D71E8" w:rsidP="00CD6037">
      <w:pPr>
        <w:pStyle w:val="Heading1"/>
      </w:pPr>
      <w:r>
        <w:lastRenderedPageBreak/>
        <w:t>Part A: Pupil premium strategy plan</w:t>
      </w:r>
      <w:bookmarkStart w:id="14" w:name="_Toc357771640"/>
      <w:bookmarkStart w:id="15" w:name="_Toc346793418"/>
      <w:r w:rsidR="00CD6037">
        <w:t xml:space="preserve">: </w:t>
      </w:r>
      <w:r>
        <w:t>Statement of intent</w:t>
      </w:r>
    </w:p>
    <w:tbl>
      <w:tblPr>
        <w:tblW w:w="15021" w:type="dxa"/>
        <w:tblCellMar>
          <w:left w:w="10" w:type="dxa"/>
          <w:right w:w="10" w:type="dxa"/>
        </w:tblCellMar>
        <w:tblLook w:val="04A0" w:firstRow="1" w:lastRow="0" w:firstColumn="1" w:lastColumn="0" w:noHBand="0" w:noVBand="1"/>
      </w:tblPr>
      <w:tblGrid>
        <w:gridCol w:w="15021"/>
      </w:tblGrid>
      <w:tr w:rsidR="00E66558" w14:paraId="2A7D54EA" w14:textId="77777777" w:rsidTr="0020012D">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D3A2" w14:textId="77777777" w:rsidR="006F2B9F" w:rsidRPr="00CD6037" w:rsidRDefault="00F65377" w:rsidP="0027780E">
            <w:pPr>
              <w:rPr>
                <w:rFonts w:asciiTheme="minorHAnsi" w:hAnsiTheme="minorHAnsi" w:cstheme="minorHAnsi"/>
                <w:sz w:val="28"/>
                <w:szCs w:val="18"/>
              </w:rPr>
            </w:pPr>
            <w:r w:rsidRPr="00CD6037">
              <w:rPr>
                <w:rFonts w:asciiTheme="minorHAnsi" w:hAnsiTheme="minorHAnsi" w:cstheme="minorHAnsi"/>
                <w:sz w:val="28"/>
                <w:szCs w:val="18"/>
              </w:rPr>
              <w:t xml:space="preserve">The Pupil Premium is the funding allocated by government to children who are entitled to Free School Meals or who have claimed Free School Meals in the past 6 years. It is also allocated to Looked After Pupils and children of Service Personnel. The funding was given to schools in an attempt to close the gap in attainment between disadvantaged and non-disadvantaged children. Closing this gap has been challenging for schools and the reasons for the gap are numerous and complex. Nationally, a disadvantaged child is still more than twice as likely as their classmates from more advantaged homes to leave primary school without reaching expected levels in reading and writing. The aim of this money is to try to close the attainment gap between pupils and to try and remove any barriers to learning that pupils may face. </w:t>
            </w:r>
          </w:p>
          <w:p w14:paraId="04D7D344" w14:textId="7444829A" w:rsidR="007374FC" w:rsidRPr="00CD6037" w:rsidRDefault="00F65377" w:rsidP="0027780E">
            <w:pPr>
              <w:rPr>
                <w:rFonts w:asciiTheme="minorHAnsi" w:hAnsiTheme="minorHAnsi" w:cstheme="minorHAnsi"/>
                <w:sz w:val="28"/>
                <w:szCs w:val="18"/>
              </w:rPr>
            </w:pPr>
            <w:r w:rsidRPr="00CD6037">
              <w:rPr>
                <w:rFonts w:asciiTheme="minorHAnsi" w:hAnsiTheme="minorHAnsi" w:cstheme="minorHAnsi"/>
                <w:sz w:val="28"/>
                <w:szCs w:val="18"/>
              </w:rPr>
              <w:t xml:space="preserve">At St. Mary’s Primary School, our pupil premium </w:t>
            </w:r>
            <w:r w:rsidR="00D74ADE" w:rsidRPr="00CD6037">
              <w:rPr>
                <w:rFonts w:asciiTheme="minorHAnsi" w:hAnsiTheme="minorHAnsi" w:cstheme="minorHAnsi"/>
                <w:sz w:val="28"/>
                <w:szCs w:val="18"/>
              </w:rPr>
              <w:t xml:space="preserve">eligible </w:t>
            </w:r>
            <w:r w:rsidRPr="00CD6037">
              <w:rPr>
                <w:rFonts w:asciiTheme="minorHAnsi" w:hAnsiTheme="minorHAnsi" w:cstheme="minorHAnsi"/>
                <w:sz w:val="28"/>
                <w:szCs w:val="18"/>
              </w:rPr>
              <w:t>pupils are a defined group</w:t>
            </w:r>
            <w:r w:rsidR="00D74ADE" w:rsidRPr="00CD6037">
              <w:rPr>
                <w:rFonts w:asciiTheme="minorHAnsi" w:hAnsiTheme="minorHAnsi" w:cstheme="minorHAnsi"/>
                <w:sz w:val="28"/>
                <w:szCs w:val="18"/>
              </w:rPr>
              <w:t>,</w:t>
            </w:r>
            <w:r w:rsidRPr="00CD6037">
              <w:rPr>
                <w:rFonts w:asciiTheme="minorHAnsi" w:hAnsiTheme="minorHAnsi" w:cstheme="minorHAnsi"/>
                <w:sz w:val="28"/>
                <w:szCs w:val="18"/>
              </w:rPr>
              <w:t xml:space="preserve"> but we are careful not to label pupils and make assumptions about their learning. Instead, we look at pupils as individuals in our pupil progress reviews, considering any barriers they be facing and deciding what support each child would most benefit from in order to make the best possible progress. The pupil premium budget has been reducing over past 4 years as take up of Free School Meals has been less. This is </w:t>
            </w:r>
            <w:r w:rsidR="006F2B9F" w:rsidRPr="00CD6037">
              <w:rPr>
                <w:rFonts w:asciiTheme="minorHAnsi" w:hAnsiTheme="minorHAnsi" w:cstheme="minorHAnsi"/>
                <w:sz w:val="28"/>
                <w:szCs w:val="18"/>
              </w:rPr>
              <w:t>likely to be</w:t>
            </w:r>
            <w:r w:rsidRPr="00CD6037">
              <w:rPr>
                <w:rFonts w:asciiTheme="minorHAnsi" w:hAnsiTheme="minorHAnsi" w:cstheme="minorHAnsi"/>
                <w:sz w:val="28"/>
                <w:szCs w:val="18"/>
              </w:rPr>
              <w:t xml:space="preserve"> related to free meals being offered to all EYFS and KS1 pupils. Parents who receive benefits are still encouraged to apply for free school meals. </w:t>
            </w:r>
          </w:p>
          <w:p w14:paraId="36626B06" w14:textId="1DB0016B" w:rsidR="003809CF" w:rsidRPr="00CD6037" w:rsidRDefault="00F65377" w:rsidP="0027780E">
            <w:pPr>
              <w:rPr>
                <w:rFonts w:asciiTheme="minorHAnsi" w:hAnsiTheme="minorHAnsi" w:cstheme="minorHAnsi"/>
                <w:sz w:val="28"/>
                <w:szCs w:val="18"/>
              </w:rPr>
            </w:pPr>
            <w:r w:rsidRPr="00CD6037">
              <w:rPr>
                <w:rFonts w:asciiTheme="minorHAnsi" w:hAnsiTheme="minorHAnsi" w:cstheme="minorHAnsi"/>
                <w:sz w:val="28"/>
                <w:szCs w:val="18"/>
              </w:rPr>
              <w:t xml:space="preserve">We are adopting a 3-year strategy plan to help us plan the most effective use of the pupil premium grant. This plan is a working document and will evolve throughout the year as we </w:t>
            </w:r>
            <w:r w:rsidR="006C27FB">
              <w:rPr>
                <w:rFonts w:asciiTheme="minorHAnsi" w:hAnsiTheme="minorHAnsi" w:cstheme="minorHAnsi"/>
                <w:sz w:val="28"/>
                <w:szCs w:val="18"/>
              </w:rPr>
              <w:t xml:space="preserve">gather information and </w:t>
            </w:r>
            <w:r w:rsidRPr="00CD6037">
              <w:rPr>
                <w:rFonts w:asciiTheme="minorHAnsi" w:hAnsiTheme="minorHAnsi" w:cstheme="minorHAnsi"/>
                <w:sz w:val="28"/>
                <w:szCs w:val="18"/>
              </w:rPr>
              <w:t>carefully monitor the progress and wellbeing of our disadvantaged and vulnerable pupils. We will update the plan annually on the school’s website.</w:t>
            </w:r>
          </w:p>
          <w:p w14:paraId="2A7D54E9" w14:textId="070C1D49" w:rsidR="00552118" w:rsidRPr="00CD6037" w:rsidRDefault="0027780E" w:rsidP="00552118">
            <w:pPr>
              <w:rPr>
                <w:rFonts w:asciiTheme="minorHAnsi" w:hAnsiTheme="minorHAnsi" w:cstheme="minorHAnsi"/>
                <w:sz w:val="28"/>
                <w:szCs w:val="18"/>
              </w:rPr>
            </w:pPr>
            <w:r w:rsidRPr="00CD6037">
              <w:rPr>
                <w:rFonts w:asciiTheme="minorHAnsi" w:hAnsiTheme="minorHAnsi" w:cstheme="minorHAnsi"/>
                <w:iCs/>
                <w:sz w:val="28"/>
              </w:rPr>
              <w:t>Our ultimate objective for our disadvantaged pupils is for them to achieve well</w:t>
            </w:r>
            <w:r w:rsidR="00BC316B" w:rsidRPr="00CD6037">
              <w:rPr>
                <w:rFonts w:asciiTheme="minorHAnsi" w:hAnsiTheme="minorHAnsi" w:cstheme="minorHAnsi"/>
                <w:iCs/>
                <w:sz w:val="28"/>
              </w:rPr>
              <w:t>, holistically, from</w:t>
            </w:r>
            <w:r w:rsidRPr="00CD6037">
              <w:rPr>
                <w:rFonts w:asciiTheme="minorHAnsi" w:hAnsiTheme="minorHAnsi" w:cstheme="minorHAnsi"/>
                <w:iCs/>
                <w:sz w:val="28"/>
              </w:rPr>
              <w:t xml:space="preserve"> their starting points and for </w:t>
            </w:r>
            <w:r w:rsidR="00F65377" w:rsidRPr="00CD6037">
              <w:rPr>
                <w:rFonts w:asciiTheme="minorHAnsi" w:hAnsiTheme="minorHAnsi" w:cstheme="minorHAnsi"/>
                <w:iCs/>
                <w:sz w:val="28"/>
              </w:rPr>
              <w:t>them to experience a rich and varied experience at school to contribute to their</w:t>
            </w:r>
            <w:r w:rsidR="00CD6037">
              <w:rPr>
                <w:rFonts w:asciiTheme="minorHAnsi" w:hAnsiTheme="minorHAnsi" w:cstheme="minorHAnsi"/>
                <w:iCs/>
                <w:sz w:val="28"/>
              </w:rPr>
              <w:t xml:space="preserve"> overall development over time.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Style w:val="TableGrid"/>
        <w:tblW w:w="15163" w:type="dxa"/>
        <w:tblLook w:val="04A0" w:firstRow="1" w:lastRow="0" w:firstColumn="1" w:lastColumn="0" w:noHBand="0" w:noVBand="1"/>
      </w:tblPr>
      <w:tblGrid>
        <w:gridCol w:w="402"/>
        <w:gridCol w:w="14761"/>
      </w:tblGrid>
      <w:tr w:rsidR="0020012D" w:rsidRPr="002954A6" w14:paraId="04D1B5EB" w14:textId="77777777" w:rsidTr="00707520">
        <w:trPr>
          <w:trHeight w:val="321"/>
        </w:trPr>
        <w:tc>
          <w:tcPr>
            <w:tcW w:w="402" w:type="dxa"/>
            <w:tcMar>
              <w:top w:w="57" w:type="dxa"/>
              <w:bottom w:w="57" w:type="dxa"/>
            </w:tcMar>
          </w:tcPr>
          <w:p w14:paraId="0AAB78D1" w14:textId="5D277DD4" w:rsidR="0020012D" w:rsidRPr="00D74ADE" w:rsidRDefault="0020012D" w:rsidP="0020012D">
            <w:pPr>
              <w:pStyle w:val="ListParagraph"/>
              <w:numPr>
                <w:ilvl w:val="0"/>
                <w:numId w:val="15"/>
              </w:numPr>
              <w:tabs>
                <w:tab w:val="left" w:pos="75"/>
              </w:tabs>
              <w:suppressAutoHyphens w:val="0"/>
              <w:spacing w:after="0" w:line="240" w:lineRule="auto"/>
              <w:ind w:left="0" w:hanging="335"/>
              <w:contextualSpacing w:val="0"/>
              <w:rPr>
                <w:rFonts w:cstheme="minorHAnsi"/>
                <w:b/>
              </w:rPr>
            </w:pPr>
            <w:r w:rsidRPr="00D74ADE">
              <w:rPr>
                <w:rFonts w:cstheme="minorHAnsi"/>
                <w:b/>
              </w:rPr>
              <w:t>1.</w:t>
            </w:r>
          </w:p>
        </w:tc>
        <w:tc>
          <w:tcPr>
            <w:tcW w:w="14761" w:type="dxa"/>
          </w:tcPr>
          <w:p w14:paraId="7DD43B11" w14:textId="04E979C0" w:rsidR="00707520" w:rsidRPr="00707520" w:rsidRDefault="00707520" w:rsidP="0020012D">
            <w:pPr>
              <w:spacing w:after="0"/>
              <w:rPr>
                <w:rFonts w:cstheme="minorHAnsi"/>
                <w:b/>
                <w:sz w:val="28"/>
              </w:rPr>
            </w:pPr>
            <w:r w:rsidRPr="00707520">
              <w:rPr>
                <w:rFonts w:cstheme="minorHAnsi"/>
                <w:b/>
                <w:sz w:val="28"/>
              </w:rPr>
              <w:t>ATTAINMENT AT ARE</w:t>
            </w:r>
          </w:p>
          <w:p w14:paraId="76EA7E0D" w14:textId="77010971" w:rsidR="0020012D" w:rsidRPr="007374FC" w:rsidRDefault="0020012D" w:rsidP="0020012D">
            <w:pPr>
              <w:spacing w:after="0"/>
              <w:rPr>
                <w:rFonts w:cstheme="minorHAnsi"/>
                <w:sz w:val="28"/>
              </w:rPr>
            </w:pPr>
            <w:r w:rsidRPr="007374FC">
              <w:rPr>
                <w:rFonts w:cstheme="minorHAnsi"/>
                <w:sz w:val="28"/>
              </w:rPr>
              <w:t xml:space="preserve">Some pupils may not be working at age related expectations/may have conceptual gaps or misconceptions. </w:t>
            </w:r>
          </w:p>
          <w:p w14:paraId="6F46A916" w14:textId="211B4CAD" w:rsidR="007374FC" w:rsidRPr="007374FC" w:rsidRDefault="007374FC" w:rsidP="007374FC">
            <w:pPr>
              <w:spacing w:after="0"/>
              <w:rPr>
                <w:rFonts w:cstheme="minorHAnsi"/>
                <w:sz w:val="28"/>
              </w:rPr>
            </w:pPr>
            <w:r w:rsidRPr="007374FC">
              <w:rPr>
                <w:rFonts w:cstheme="minorHAnsi"/>
                <w:sz w:val="28"/>
              </w:rPr>
              <w:t xml:space="preserve">Our assessments and observations indicate that the education and well-being of many of our disadvantaged pupils have been impacted by partial closures to a greater extent than for other pupils. These findings are supported by national studies. </w:t>
            </w:r>
          </w:p>
        </w:tc>
      </w:tr>
      <w:tr w:rsidR="0020012D" w:rsidRPr="002954A6" w14:paraId="513F5248" w14:textId="77777777" w:rsidTr="00707520">
        <w:trPr>
          <w:trHeight w:val="374"/>
        </w:trPr>
        <w:tc>
          <w:tcPr>
            <w:tcW w:w="402" w:type="dxa"/>
            <w:tcMar>
              <w:top w:w="57" w:type="dxa"/>
              <w:bottom w:w="57" w:type="dxa"/>
            </w:tcMar>
          </w:tcPr>
          <w:p w14:paraId="7C3CB4D6" w14:textId="7BABFAF1" w:rsidR="0020012D" w:rsidRPr="00D74ADE" w:rsidRDefault="0020012D" w:rsidP="0020012D">
            <w:pPr>
              <w:pStyle w:val="ListParagraph"/>
              <w:numPr>
                <w:ilvl w:val="0"/>
                <w:numId w:val="15"/>
              </w:numPr>
              <w:tabs>
                <w:tab w:val="left" w:pos="75"/>
              </w:tabs>
              <w:suppressAutoHyphens w:val="0"/>
              <w:spacing w:after="0" w:line="240" w:lineRule="auto"/>
              <w:ind w:left="0" w:hanging="335"/>
              <w:contextualSpacing w:val="0"/>
              <w:rPr>
                <w:rFonts w:cstheme="minorHAnsi"/>
                <w:b/>
              </w:rPr>
            </w:pPr>
            <w:r w:rsidRPr="00D74ADE">
              <w:rPr>
                <w:rFonts w:cstheme="minorHAnsi"/>
                <w:b/>
              </w:rPr>
              <w:t>2.</w:t>
            </w:r>
          </w:p>
        </w:tc>
        <w:tc>
          <w:tcPr>
            <w:tcW w:w="14761" w:type="dxa"/>
          </w:tcPr>
          <w:p w14:paraId="4F415B06" w14:textId="0D299762" w:rsidR="00707520" w:rsidRPr="00707520" w:rsidRDefault="00707520" w:rsidP="007374FC">
            <w:pPr>
              <w:spacing w:after="0"/>
              <w:rPr>
                <w:rFonts w:cstheme="minorHAnsi"/>
                <w:b/>
                <w:sz w:val="28"/>
              </w:rPr>
            </w:pPr>
            <w:r w:rsidRPr="00707520">
              <w:rPr>
                <w:rFonts w:cstheme="minorHAnsi"/>
                <w:b/>
                <w:sz w:val="28"/>
              </w:rPr>
              <w:t>LANGUAGE SKILLS</w:t>
            </w:r>
          </w:p>
          <w:p w14:paraId="3FF265FC" w14:textId="5454AB6D" w:rsidR="0020012D" w:rsidRPr="007374FC" w:rsidRDefault="0020012D" w:rsidP="007374FC">
            <w:pPr>
              <w:spacing w:after="0"/>
              <w:rPr>
                <w:rFonts w:cstheme="minorHAnsi"/>
                <w:sz w:val="28"/>
              </w:rPr>
            </w:pPr>
            <w:r w:rsidRPr="007374FC">
              <w:rPr>
                <w:rFonts w:cstheme="minorHAnsi"/>
                <w:sz w:val="28"/>
              </w:rPr>
              <w:t xml:space="preserve">Some pupils may have limited language skills which can impact upon learning. </w:t>
            </w:r>
            <w:r w:rsidR="007374FC" w:rsidRPr="007374FC">
              <w:rPr>
                <w:rFonts w:cstheme="minorHAnsi"/>
                <w:sz w:val="28"/>
              </w:rPr>
              <w:t xml:space="preserve">Assessments, observations, and discussions with pupils indicate under-developed oral language skills and vocabulary gaps among many disadvantaged pupils from through to KS2 </w:t>
            </w:r>
            <w:r w:rsidR="007374FC">
              <w:rPr>
                <w:rFonts w:cstheme="minorHAnsi"/>
                <w:sz w:val="28"/>
              </w:rPr>
              <w:t xml:space="preserve">- </w:t>
            </w:r>
            <w:r w:rsidR="007374FC" w:rsidRPr="007374FC">
              <w:rPr>
                <w:rFonts w:cstheme="minorHAnsi"/>
                <w:sz w:val="28"/>
              </w:rPr>
              <w:t xml:space="preserve">in general, </w:t>
            </w:r>
            <w:r w:rsidR="007374FC">
              <w:rPr>
                <w:rFonts w:cstheme="minorHAnsi"/>
                <w:sz w:val="28"/>
              </w:rPr>
              <w:t xml:space="preserve">these </w:t>
            </w:r>
            <w:r w:rsidR="007374FC" w:rsidRPr="007374FC">
              <w:rPr>
                <w:rFonts w:cstheme="minorHAnsi"/>
                <w:sz w:val="28"/>
              </w:rPr>
              <w:t xml:space="preserve">are more prevalent among our disadvantaged pupils than their peers in the Early Years and KS1.  </w:t>
            </w:r>
          </w:p>
        </w:tc>
      </w:tr>
      <w:tr w:rsidR="0020012D" w:rsidRPr="002954A6" w14:paraId="4CC06614" w14:textId="77777777" w:rsidTr="00707520">
        <w:trPr>
          <w:trHeight w:val="326"/>
        </w:trPr>
        <w:tc>
          <w:tcPr>
            <w:tcW w:w="402" w:type="dxa"/>
            <w:tcMar>
              <w:top w:w="57" w:type="dxa"/>
              <w:bottom w:w="57" w:type="dxa"/>
            </w:tcMar>
          </w:tcPr>
          <w:p w14:paraId="054476EA" w14:textId="6A14CD6D" w:rsidR="0020012D" w:rsidRPr="00D74ADE" w:rsidRDefault="0020012D" w:rsidP="0020012D">
            <w:pPr>
              <w:tabs>
                <w:tab w:val="left" w:pos="75"/>
              </w:tabs>
              <w:spacing w:after="0"/>
              <w:rPr>
                <w:rFonts w:cstheme="minorHAnsi"/>
                <w:b/>
              </w:rPr>
            </w:pPr>
            <w:r w:rsidRPr="00D74ADE">
              <w:rPr>
                <w:rFonts w:cstheme="minorHAnsi"/>
                <w:b/>
              </w:rPr>
              <w:t>3.</w:t>
            </w:r>
          </w:p>
        </w:tc>
        <w:tc>
          <w:tcPr>
            <w:tcW w:w="14761" w:type="dxa"/>
          </w:tcPr>
          <w:p w14:paraId="4E05DFD8" w14:textId="2A0FD4C7" w:rsidR="00707520" w:rsidRPr="00707520" w:rsidRDefault="00707520" w:rsidP="0020012D">
            <w:pPr>
              <w:spacing w:after="0"/>
              <w:rPr>
                <w:rFonts w:cstheme="minorHAnsi"/>
                <w:b/>
                <w:sz w:val="28"/>
              </w:rPr>
            </w:pPr>
            <w:r w:rsidRPr="00707520">
              <w:rPr>
                <w:rFonts w:cstheme="minorHAnsi"/>
                <w:b/>
                <w:sz w:val="28"/>
              </w:rPr>
              <w:t>BEHAVOUR FOR LEARNING</w:t>
            </w:r>
            <w:r w:rsidR="00970027">
              <w:rPr>
                <w:rFonts w:cstheme="minorHAnsi"/>
                <w:b/>
                <w:sz w:val="28"/>
              </w:rPr>
              <w:t xml:space="preserve"> AND THE IMPACT OF SEND ON THIS</w:t>
            </w:r>
          </w:p>
          <w:p w14:paraId="2E92B1EC" w14:textId="0D00771A" w:rsidR="0020012D" w:rsidRPr="007374FC" w:rsidRDefault="00B07919" w:rsidP="0020012D">
            <w:pPr>
              <w:spacing w:after="0"/>
              <w:rPr>
                <w:rFonts w:cstheme="minorHAnsi"/>
                <w:sz w:val="28"/>
              </w:rPr>
            </w:pPr>
            <w:r w:rsidRPr="007374FC">
              <w:rPr>
                <w:rFonts w:cstheme="minorHAnsi"/>
                <w:sz w:val="28"/>
              </w:rPr>
              <w:t>In some cases, ‘</w:t>
            </w:r>
            <w:r w:rsidR="0020012D" w:rsidRPr="007374FC">
              <w:rPr>
                <w:rFonts w:cstheme="minorHAnsi"/>
                <w:sz w:val="28"/>
              </w:rPr>
              <w:t>behaviour</w:t>
            </w:r>
            <w:r w:rsidRPr="007374FC">
              <w:rPr>
                <w:rFonts w:cstheme="minorHAnsi"/>
                <w:sz w:val="28"/>
              </w:rPr>
              <w:t xml:space="preserve"> for learning’ skills</w:t>
            </w:r>
            <w:r w:rsidR="0020012D" w:rsidRPr="007374FC">
              <w:rPr>
                <w:rFonts w:cstheme="minorHAnsi"/>
                <w:sz w:val="28"/>
              </w:rPr>
              <w:t xml:space="preserve"> may need developing e.g. organisation, commitment, resilience. </w:t>
            </w:r>
            <w:r w:rsidR="00970027">
              <w:rPr>
                <w:rFonts w:cstheme="minorHAnsi"/>
                <w:sz w:val="28"/>
              </w:rPr>
              <w:t xml:space="preserve">20% of our disadvantaged pupils also have SEND, including 12.5% who have an EHCP. </w:t>
            </w:r>
          </w:p>
        </w:tc>
      </w:tr>
      <w:tr w:rsidR="00D74ADE" w:rsidRPr="002954A6" w14:paraId="37E76CAA" w14:textId="77777777" w:rsidTr="00707520">
        <w:trPr>
          <w:trHeight w:val="326"/>
        </w:trPr>
        <w:tc>
          <w:tcPr>
            <w:tcW w:w="402" w:type="dxa"/>
            <w:tcMar>
              <w:top w:w="57" w:type="dxa"/>
              <w:bottom w:w="57" w:type="dxa"/>
            </w:tcMar>
          </w:tcPr>
          <w:p w14:paraId="38BDF0CA" w14:textId="580A28D5" w:rsidR="00D74ADE" w:rsidRPr="00D74ADE" w:rsidRDefault="00D74ADE" w:rsidP="0020012D">
            <w:pPr>
              <w:tabs>
                <w:tab w:val="left" w:pos="75"/>
              </w:tabs>
              <w:spacing w:after="0"/>
              <w:rPr>
                <w:rFonts w:cstheme="minorHAnsi"/>
                <w:b/>
              </w:rPr>
            </w:pPr>
            <w:r w:rsidRPr="00D74ADE">
              <w:rPr>
                <w:rFonts w:cstheme="minorHAnsi"/>
                <w:b/>
              </w:rPr>
              <w:t xml:space="preserve">4. </w:t>
            </w:r>
          </w:p>
        </w:tc>
        <w:tc>
          <w:tcPr>
            <w:tcW w:w="14761" w:type="dxa"/>
          </w:tcPr>
          <w:p w14:paraId="5B9F0D37" w14:textId="4FED819B" w:rsidR="00707520" w:rsidRPr="00707520" w:rsidRDefault="00707520" w:rsidP="00D74ADE">
            <w:pPr>
              <w:spacing w:after="0"/>
              <w:rPr>
                <w:rFonts w:cs="Arial"/>
                <w:b/>
                <w:sz w:val="28"/>
              </w:rPr>
            </w:pPr>
            <w:r w:rsidRPr="00707520">
              <w:rPr>
                <w:rFonts w:cs="Arial"/>
                <w:b/>
                <w:sz w:val="28"/>
              </w:rPr>
              <w:t>ATTEND</w:t>
            </w:r>
            <w:r>
              <w:rPr>
                <w:rFonts w:cs="Arial"/>
                <w:b/>
                <w:sz w:val="28"/>
              </w:rPr>
              <w:t>AN</w:t>
            </w:r>
            <w:r w:rsidRPr="00707520">
              <w:rPr>
                <w:rFonts w:cs="Arial"/>
                <w:b/>
                <w:sz w:val="28"/>
              </w:rPr>
              <w:t>CE</w:t>
            </w:r>
          </w:p>
          <w:p w14:paraId="69CB50CB" w14:textId="1CA80766" w:rsidR="00D74ADE" w:rsidRPr="007374FC" w:rsidRDefault="00D74ADE" w:rsidP="00970027">
            <w:pPr>
              <w:spacing w:after="0"/>
              <w:rPr>
                <w:rFonts w:cs="Arial"/>
                <w:sz w:val="28"/>
              </w:rPr>
            </w:pPr>
            <w:r w:rsidRPr="007374FC">
              <w:rPr>
                <w:rFonts w:cs="Arial"/>
                <w:sz w:val="28"/>
              </w:rPr>
              <w:t>Our attendance data indicates that attendance am</w:t>
            </w:r>
            <w:r w:rsidR="00D22662">
              <w:rPr>
                <w:rFonts w:cs="Arial"/>
                <w:sz w:val="28"/>
              </w:rPr>
              <w:t>ong disadvantaged pupils was 2</w:t>
            </w:r>
            <w:r w:rsidRPr="007374FC">
              <w:rPr>
                <w:rFonts w:cs="Arial"/>
                <w:sz w:val="28"/>
              </w:rPr>
              <w:t>% lower than for non-disadvantaged pupils. Our assessments and observations indicate absenteeism is negatively impacting</w:t>
            </w:r>
            <w:r w:rsidR="00CD6037">
              <w:rPr>
                <w:rFonts w:cs="Arial"/>
                <w:sz w:val="28"/>
              </w:rPr>
              <w:t xml:space="preserve"> on some</w:t>
            </w:r>
            <w:r w:rsidRPr="007374FC">
              <w:rPr>
                <w:rFonts w:cs="Arial"/>
                <w:sz w:val="28"/>
              </w:rPr>
              <w:t xml:space="preserve"> disadvantaged pupils’ progress.</w:t>
            </w:r>
          </w:p>
        </w:tc>
      </w:tr>
      <w:tr w:rsidR="0020012D" w:rsidRPr="002954A6" w14:paraId="4B63D53B" w14:textId="77777777" w:rsidTr="00707520">
        <w:trPr>
          <w:trHeight w:val="69"/>
        </w:trPr>
        <w:tc>
          <w:tcPr>
            <w:tcW w:w="402" w:type="dxa"/>
            <w:tcMar>
              <w:top w:w="57" w:type="dxa"/>
              <w:bottom w:w="57" w:type="dxa"/>
            </w:tcMar>
          </w:tcPr>
          <w:p w14:paraId="6CB8EBBC" w14:textId="41A46635" w:rsidR="0020012D" w:rsidRPr="00D74ADE" w:rsidRDefault="00D74ADE" w:rsidP="0020012D">
            <w:pPr>
              <w:tabs>
                <w:tab w:val="left" w:pos="60"/>
                <w:tab w:val="left" w:pos="426"/>
              </w:tabs>
              <w:spacing w:after="0"/>
              <w:ind w:left="284" w:hanging="284"/>
              <w:rPr>
                <w:rFonts w:cstheme="minorHAnsi"/>
                <w:b/>
              </w:rPr>
            </w:pPr>
            <w:r w:rsidRPr="00D74ADE">
              <w:rPr>
                <w:rFonts w:cstheme="minorHAnsi"/>
                <w:b/>
              </w:rPr>
              <w:t>5.</w:t>
            </w:r>
          </w:p>
        </w:tc>
        <w:tc>
          <w:tcPr>
            <w:tcW w:w="14761" w:type="dxa"/>
          </w:tcPr>
          <w:p w14:paraId="2AFFE148" w14:textId="23A01061" w:rsidR="00707520" w:rsidRPr="00707520" w:rsidRDefault="00707520" w:rsidP="0020012D">
            <w:pPr>
              <w:spacing w:after="0"/>
              <w:rPr>
                <w:rFonts w:cstheme="minorHAnsi"/>
                <w:b/>
                <w:sz w:val="28"/>
              </w:rPr>
            </w:pPr>
            <w:r w:rsidRPr="00707520">
              <w:rPr>
                <w:rFonts w:cstheme="minorHAnsi"/>
                <w:b/>
                <w:sz w:val="28"/>
              </w:rPr>
              <w:t>ACCESS TO WIDER RESOURCES</w:t>
            </w:r>
          </w:p>
          <w:p w14:paraId="0D387EC4" w14:textId="69E5ABE2" w:rsidR="0020012D" w:rsidRPr="007374FC" w:rsidRDefault="0020012D" w:rsidP="0020012D">
            <w:pPr>
              <w:spacing w:after="0"/>
              <w:rPr>
                <w:rFonts w:cstheme="minorHAnsi"/>
                <w:sz w:val="28"/>
              </w:rPr>
            </w:pPr>
            <w:r w:rsidRPr="007374FC">
              <w:rPr>
                <w:rFonts w:cstheme="minorHAnsi"/>
                <w:sz w:val="28"/>
              </w:rPr>
              <w:t xml:space="preserve">In some cases, access to </w:t>
            </w:r>
            <w:r w:rsidR="00B20463" w:rsidRPr="007374FC">
              <w:rPr>
                <w:rFonts w:cstheme="minorHAnsi"/>
                <w:sz w:val="28"/>
              </w:rPr>
              <w:t xml:space="preserve">uniform, </w:t>
            </w:r>
            <w:r w:rsidRPr="007374FC">
              <w:rPr>
                <w:rFonts w:cstheme="minorHAnsi"/>
                <w:sz w:val="28"/>
              </w:rPr>
              <w:t xml:space="preserve">resources, such as </w:t>
            </w:r>
            <w:r w:rsidR="00BE7205" w:rsidRPr="007374FC">
              <w:rPr>
                <w:rFonts w:cstheme="minorHAnsi"/>
                <w:sz w:val="28"/>
              </w:rPr>
              <w:t xml:space="preserve">IT equipment, </w:t>
            </w:r>
            <w:r w:rsidRPr="007374FC">
              <w:rPr>
                <w:rFonts w:cstheme="minorHAnsi"/>
                <w:sz w:val="28"/>
              </w:rPr>
              <w:t>books, libraries and life experiences</w:t>
            </w:r>
            <w:r w:rsidR="007374FC">
              <w:rPr>
                <w:rFonts w:cstheme="minorHAnsi"/>
                <w:sz w:val="28"/>
              </w:rPr>
              <w:t xml:space="preserve">. Analysis and observation indicate that many disadvantaged children have less access to these items and less hands on experience of some activities that would add ‘cultural capital’. </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452" w:type="pct"/>
        <w:tblInd w:w="-714" w:type="dxa"/>
        <w:tblCellMar>
          <w:left w:w="10" w:type="dxa"/>
          <w:right w:w="10" w:type="dxa"/>
        </w:tblCellMar>
        <w:tblLook w:val="04A0" w:firstRow="1" w:lastRow="0" w:firstColumn="1" w:lastColumn="0" w:noHBand="0" w:noVBand="1"/>
      </w:tblPr>
      <w:tblGrid>
        <w:gridCol w:w="4678"/>
        <w:gridCol w:w="11198"/>
      </w:tblGrid>
      <w:tr w:rsidR="00E66558" w14:paraId="2A7D5503" w14:textId="77777777" w:rsidTr="00572C8F">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rsidP="0020012D">
            <w:pPr>
              <w:pStyle w:val="TableHeader"/>
              <w:ind w:left="0"/>
              <w:jc w:val="left"/>
            </w:pPr>
            <w:r>
              <w:t>Intended outcome</w:t>
            </w:r>
          </w:p>
        </w:tc>
        <w:tc>
          <w:tcPr>
            <w:tcW w:w="111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rsidRPr="00627456">
              <w:t>Success criteria</w:t>
            </w:r>
          </w:p>
        </w:tc>
      </w:tr>
      <w:tr w:rsidR="0020012D" w14:paraId="2A7D5506" w14:textId="77777777" w:rsidTr="00572C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5638050" w:rsidR="0020012D" w:rsidRPr="00C00F98" w:rsidRDefault="00B82612" w:rsidP="00C00F98">
            <w:pPr>
              <w:tabs>
                <w:tab w:val="left" w:pos="2595"/>
              </w:tabs>
              <w:suppressAutoHyphens w:val="0"/>
              <w:autoSpaceDN/>
              <w:spacing w:after="0" w:line="240" w:lineRule="auto"/>
              <w:rPr>
                <w:rFonts w:cs="Arial"/>
              </w:rPr>
            </w:pPr>
            <w:r>
              <w:rPr>
                <w:rFonts w:eastAsia="Arial" w:cs="Arial"/>
              </w:rPr>
              <w:t xml:space="preserve">Improved reading, </w:t>
            </w:r>
            <w:r w:rsidR="00C00F98">
              <w:rPr>
                <w:rFonts w:eastAsia="Arial" w:cs="Arial"/>
              </w:rPr>
              <w:t>writing</w:t>
            </w:r>
            <w:r>
              <w:rPr>
                <w:rFonts w:eastAsia="Arial" w:cs="Arial"/>
              </w:rPr>
              <w:t xml:space="preserve"> and maths</w:t>
            </w:r>
            <w:r w:rsidR="00C00F98">
              <w:rPr>
                <w:rFonts w:eastAsia="Arial" w:cs="Arial"/>
              </w:rPr>
              <w:t xml:space="preserve"> attainment for disadvantaged pupils at the end of KS1 &amp; KS2.</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B10C693" w:rsidR="0020012D" w:rsidRPr="00C42930" w:rsidRDefault="0020012D" w:rsidP="00241226">
            <w:pPr>
              <w:suppressAutoHyphens w:val="0"/>
              <w:autoSpaceDN/>
              <w:spacing w:after="0" w:line="240" w:lineRule="auto"/>
              <w:rPr>
                <w:rFonts w:cs="Arial"/>
              </w:rPr>
            </w:pPr>
            <w:r w:rsidRPr="00C42930">
              <w:rPr>
                <w:rFonts w:cs="Arial"/>
              </w:rPr>
              <w:t xml:space="preserve">Pupils will meet (or exceed) age related national expectations in English and maths (where additional needs do not impact on attainment). </w:t>
            </w:r>
          </w:p>
        </w:tc>
      </w:tr>
      <w:tr w:rsidR="00E66558" w14:paraId="2A7D5509" w14:textId="77777777" w:rsidTr="00572C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9D37709" w:rsidR="00E66558" w:rsidRPr="00241226" w:rsidRDefault="00C00F98" w:rsidP="00C00F98">
            <w:pPr>
              <w:suppressAutoHyphens w:val="0"/>
              <w:autoSpaceDN/>
              <w:spacing w:after="0" w:line="240" w:lineRule="auto"/>
              <w:rPr>
                <w:rFonts w:eastAsia="Arial" w:cs="Arial"/>
              </w:rPr>
            </w:pPr>
            <w:r w:rsidRPr="00C00F98">
              <w:rPr>
                <w:rFonts w:eastAsia="Arial" w:cs="Arial"/>
              </w:rPr>
              <w:t>Improved oral and language skills and vocabulary among disadvantaged pupils</w:t>
            </w:r>
            <w:r w:rsidR="00241226">
              <w:rPr>
                <w:rFonts w:eastAsia="Arial" w:cs="Arial"/>
              </w:rPr>
              <w:t>.</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85D68D7" w:rsidR="00E66558" w:rsidRPr="00C42930" w:rsidRDefault="00C42930" w:rsidP="00572C8F">
            <w:pPr>
              <w:suppressAutoHyphens w:val="0"/>
              <w:autoSpaceDN/>
              <w:spacing w:after="0" w:line="240" w:lineRule="auto"/>
              <w:rPr>
                <w:rFonts w:cs="Arial"/>
                <w:szCs w:val="18"/>
              </w:rPr>
            </w:pPr>
            <w:r w:rsidRPr="00C42930">
              <w:rPr>
                <w:rFonts w:cs="Arial"/>
                <w:szCs w:val="18"/>
              </w:rPr>
              <w:t>Assessments and observations indicate significantly improved</w:t>
            </w:r>
            <w:r w:rsidR="00572C8F">
              <w:rPr>
                <w:rFonts w:cs="Arial"/>
                <w:szCs w:val="18"/>
              </w:rPr>
              <w:t xml:space="preserve"> </w:t>
            </w:r>
            <w:r w:rsidRPr="00C42930">
              <w:rPr>
                <w:rFonts w:cs="Arial"/>
                <w:szCs w:val="18"/>
              </w:rPr>
              <w:t>language among disadvantaged pupils. This is evident when</w:t>
            </w:r>
            <w:r w:rsidR="00572C8F">
              <w:rPr>
                <w:rFonts w:cs="Arial"/>
                <w:szCs w:val="18"/>
              </w:rPr>
              <w:t xml:space="preserve"> </w:t>
            </w:r>
            <w:r w:rsidRPr="00C42930">
              <w:rPr>
                <w:rFonts w:cs="Arial"/>
                <w:szCs w:val="18"/>
              </w:rPr>
              <w:t>triangulated with other sources of evidence including oral language</w:t>
            </w:r>
            <w:r>
              <w:rPr>
                <w:rFonts w:cs="Arial"/>
                <w:szCs w:val="18"/>
              </w:rPr>
              <w:t xml:space="preserve"> </w:t>
            </w:r>
            <w:r w:rsidRPr="00C42930">
              <w:rPr>
                <w:rFonts w:cs="Arial"/>
                <w:szCs w:val="18"/>
              </w:rPr>
              <w:t>assessments, engagement in lessons, book scrutiny and ongoing</w:t>
            </w:r>
            <w:r>
              <w:rPr>
                <w:rFonts w:cs="Arial"/>
                <w:szCs w:val="18"/>
              </w:rPr>
              <w:t xml:space="preserve"> </w:t>
            </w:r>
            <w:r w:rsidRPr="00C42930">
              <w:rPr>
                <w:rFonts w:cs="Arial"/>
                <w:szCs w:val="18"/>
              </w:rPr>
              <w:t>formative assessment.</w:t>
            </w:r>
          </w:p>
        </w:tc>
      </w:tr>
      <w:tr w:rsidR="00E66558" w14:paraId="2A7D550C" w14:textId="77777777" w:rsidTr="00572C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6D7B234" w:rsidR="00E66558" w:rsidRPr="00572C8F" w:rsidRDefault="00C00F98" w:rsidP="00572C8F">
            <w:pPr>
              <w:pStyle w:val="TableRow"/>
              <w:ind w:left="0"/>
              <w:rPr>
                <w:b/>
                <w:szCs w:val="22"/>
              </w:rPr>
            </w:pPr>
            <w:r>
              <w:rPr>
                <w:rFonts w:eastAsia="Arial" w:cs="Arial"/>
              </w:rPr>
              <w:t xml:space="preserve">Improved behaviour for learning skills for all pupils in our school, particularly </w:t>
            </w:r>
            <w:r w:rsidR="00970027">
              <w:rPr>
                <w:rFonts w:eastAsia="Arial" w:cs="Arial"/>
              </w:rPr>
              <w:t xml:space="preserve">for our disadvantaged pupils and those who also have SEND. </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3C96" w14:textId="6DB9E9F9" w:rsidR="00C00F98" w:rsidRDefault="00C00F98" w:rsidP="00241226">
            <w:pPr>
              <w:spacing w:after="48"/>
              <w:ind w:left="58"/>
            </w:pPr>
            <w:r>
              <w:rPr>
                <w:rFonts w:eastAsia="Arial" w:cs="Arial"/>
              </w:rPr>
              <w:t xml:space="preserve">Sustained behaviour for learning skills demonstrated by:  </w:t>
            </w:r>
          </w:p>
          <w:p w14:paraId="2A7D550B" w14:textId="10EBF30A" w:rsidR="00E66558" w:rsidRPr="00241226" w:rsidRDefault="00C00F98" w:rsidP="00241226">
            <w:pPr>
              <w:numPr>
                <w:ilvl w:val="0"/>
                <w:numId w:val="29"/>
              </w:numPr>
              <w:suppressAutoHyphens w:val="0"/>
              <w:autoSpaceDN/>
              <w:spacing w:after="66" w:line="247" w:lineRule="auto"/>
            </w:pPr>
            <w:r>
              <w:rPr>
                <w:rFonts w:eastAsia="Arial" w:cs="Arial"/>
              </w:rPr>
              <w:t xml:space="preserve">Qualitative data from student voice, student and parent surveys and teacher observations </w:t>
            </w:r>
          </w:p>
        </w:tc>
      </w:tr>
      <w:tr w:rsidR="00241226" w14:paraId="21F2CCD3" w14:textId="77777777" w:rsidTr="00572C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76D9" w14:textId="44571ABE" w:rsidR="00241226" w:rsidRDefault="00241226" w:rsidP="00C00F98">
            <w:pPr>
              <w:pStyle w:val="TableRow"/>
              <w:ind w:left="0"/>
              <w:rPr>
                <w:rFonts w:eastAsia="Arial" w:cs="Arial"/>
              </w:rPr>
            </w:pPr>
            <w:r>
              <w:rPr>
                <w:rFonts w:eastAsia="Arial" w:cs="Arial"/>
              </w:rPr>
              <w:t>To achieve and sustain improved wellbeing for all pupils in our school, particularly our disadvantaged pupils.</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8BE88" w14:textId="77777777" w:rsidR="00241226" w:rsidRDefault="00241226" w:rsidP="00241226">
            <w:pPr>
              <w:spacing w:after="48"/>
              <w:ind w:left="58"/>
            </w:pPr>
            <w:r>
              <w:rPr>
                <w:rFonts w:eastAsia="Arial" w:cs="Arial"/>
              </w:rPr>
              <w:t xml:space="preserve">Sustained high levels of wellbeing demonstrated by:  </w:t>
            </w:r>
          </w:p>
          <w:p w14:paraId="11DB37A7" w14:textId="44E6C3D7" w:rsidR="00241226" w:rsidRPr="00241226" w:rsidRDefault="00241226" w:rsidP="00241226">
            <w:pPr>
              <w:numPr>
                <w:ilvl w:val="0"/>
                <w:numId w:val="28"/>
              </w:numPr>
              <w:suppressAutoHyphens w:val="0"/>
              <w:autoSpaceDN/>
              <w:spacing w:after="66" w:line="247" w:lineRule="auto"/>
              <w:ind w:hanging="360"/>
            </w:pPr>
            <w:r>
              <w:rPr>
                <w:rFonts w:eastAsia="Arial" w:cs="Arial"/>
              </w:rPr>
              <w:t xml:space="preserve">Qualitative data from student voice, student and parent surveys and teacher observations </w:t>
            </w:r>
          </w:p>
        </w:tc>
      </w:tr>
      <w:tr w:rsidR="00AA2563" w14:paraId="2A7D550F" w14:textId="77777777" w:rsidTr="00572C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4D0DD66" w:rsidR="00AA2563" w:rsidRDefault="00C00F98" w:rsidP="00C00F98">
            <w:pPr>
              <w:pStyle w:val="TableRow"/>
              <w:ind w:left="0"/>
              <w:rPr>
                <w:sz w:val="22"/>
                <w:szCs w:val="22"/>
              </w:rPr>
            </w:pPr>
            <w:r>
              <w:rPr>
                <w:rFonts w:eastAsia="Arial" w:cs="Arial"/>
              </w:rPr>
              <w:t>To sustain improved attendance for all pupils, and to improve this, particularly for our disadvantaged pupils.</w:t>
            </w: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EEEB" w14:textId="438D3031" w:rsidR="00D77FB7" w:rsidRPr="00D77FB7" w:rsidRDefault="00D77FB7" w:rsidP="00241226">
            <w:pPr>
              <w:suppressAutoHyphens w:val="0"/>
              <w:autoSpaceDN/>
              <w:spacing w:after="0" w:line="240" w:lineRule="auto"/>
              <w:rPr>
                <w:rFonts w:cs="Arial"/>
                <w:szCs w:val="18"/>
              </w:rPr>
            </w:pPr>
            <w:r w:rsidRPr="00D77FB7">
              <w:rPr>
                <w:rFonts w:cs="Arial"/>
                <w:szCs w:val="18"/>
              </w:rPr>
              <w:t xml:space="preserve">The overall absence rate for all pupils being no more than 4% and there will be no gap in attendance for our disadvantaged pupils. </w:t>
            </w:r>
          </w:p>
          <w:p w14:paraId="2A7D550E" w14:textId="0B9AD720" w:rsidR="00AA2563" w:rsidRPr="00D77FB7" w:rsidRDefault="00D77FB7" w:rsidP="00241226">
            <w:pPr>
              <w:suppressAutoHyphens w:val="0"/>
              <w:autoSpaceDN/>
              <w:spacing w:after="0" w:line="240" w:lineRule="auto"/>
              <w:rPr>
                <w:rFonts w:cs="Arial"/>
                <w:szCs w:val="18"/>
              </w:rPr>
            </w:pPr>
            <w:r w:rsidRPr="00D77FB7">
              <w:rPr>
                <w:rFonts w:cs="Arial"/>
                <w:szCs w:val="18"/>
              </w:rPr>
              <w:t>The percentage of all pupils who are persistently absent being below 5% and the figure among disadvantaged pupils being no lower than their peers.</w:t>
            </w:r>
          </w:p>
        </w:tc>
      </w:tr>
      <w:tr w:rsidR="00D77FB7" w14:paraId="45C3D9BC" w14:textId="77777777" w:rsidTr="00572C8F">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35C81" w14:textId="5640F7C4" w:rsidR="00D77FB7" w:rsidRDefault="00241226" w:rsidP="00AA2563">
            <w:pPr>
              <w:pStyle w:val="TableRow"/>
              <w:rPr>
                <w:rFonts w:cs="Arial"/>
                <w:szCs w:val="18"/>
              </w:rPr>
            </w:pPr>
            <w:r w:rsidRPr="00241226">
              <w:rPr>
                <w:rFonts w:cs="Arial"/>
                <w:szCs w:val="18"/>
              </w:rPr>
              <w:t xml:space="preserve">To sustain and </w:t>
            </w:r>
            <w:r>
              <w:rPr>
                <w:rFonts w:cs="Arial"/>
                <w:szCs w:val="18"/>
              </w:rPr>
              <w:t xml:space="preserve">further </w:t>
            </w:r>
            <w:r w:rsidRPr="00241226">
              <w:rPr>
                <w:rFonts w:cs="Arial"/>
                <w:szCs w:val="18"/>
              </w:rPr>
              <w:t xml:space="preserve">improve access to wider resources </w:t>
            </w:r>
            <w:r>
              <w:rPr>
                <w:rFonts w:cs="Arial"/>
                <w:szCs w:val="18"/>
              </w:rPr>
              <w:t xml:space="preserve">associated with a sense of belonging to the school learning community </w:t>
            </w:r>
          </w:p>
          <w:p w14:paraId="088C7F74" w14:textId="77777777" w:rsidR="00241226" w:rsidRDefault="00241226" w:rsidP="00AA2563">
            <w:pPr>
              <w:pStyle w:val="TableRow"/>
              <w:rPr>
                <w:rFonts w:cs="Arial"/>
                <w:szCs w:val="18"/>
              </w:rPr>
            </w:pPr>
          </w:p>
          <w:p w14:paraId="2B94E5F2" w14:textId="6F82D0AD" w:rsidR="00241226" w:rsidRPr="00241226" w:rsidRDefault="00241226" w:rsidP="00AA2563">
            <w:pPr>
              <w:pStyle w:val="TableRow"/>
              <w:rPr>
                <w:rFonts w:cs="Arial"/>
                <w:szCs w:val="18"/>
              </w:rPr>
            </w:pPr>
          </w:p>
        </w:tc>
        <w:tc>
          <w:tcPr>
            <w:tcW w:w="11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096F0" w14:textId="7EFFDDFA" w:rsidR="00D77FB7" w:rsidRDefault="00241226" w:rsidP="00241226">
            <w:pPr>
              <w:suppressAutoHyphens w:val="0"/>
              <w:autoSpaceDN/>
              <w:spacing w:after="66" w:line="247" w:lineRule="auto"/>
            </w:pPr>
            <w:r>
              <w:t>All disadvantaged pupils will have access to a device to complete online learning and any necessary resources in school.</w:t>
            </w:r>
          </w:p>
          <w:p w14:paraId="582E11C1" w14:textId="77777777" w:rsidR="00241226" w:rsidRDefault="00241226" w:rsidP="00241226">
            <w:pPr>
              <w:suppressAutoHyphens w:val="0"/>
              <w:autoSpaceDN/>
              <w:spacing w:after="66" w:line="247" w:lineRule="auto"/>
              <w:rPr>
                <w:rFonts w:eastAsia="Arial" w:cs="Arial"/>
              </w:rPr>
            </w:pPr>
            <w:r w:rsidRPr="00D77FB7">
              <w:rPr>
                <w:rFonts w:eastAsia="Arial" w:cs="Arial"/>
              </w:rPr>
              <w:t>A significant increase in participation in enrichment activities, particularly among disadvantaged pupils</w:t>
            </w:r>
            <w:r>
              <w:rPr>
                <w:rFonts w:eastAsia="Arial" w:cs="Arial"/>
              </w:rPr>
              <w:t>.</w:t>
            </w:r>
          </w:p>
          <w:p w14:paraId="0791A8DF" w14:textId="77777777" w:rsidR="00241226" w:rsidRDefault="00B82612" w:rsidP="00241226">
            <w:pPr>
              <w:suppressAutoHyphens w:val="0"/>
              <w:autoSpaceDN/>
              <w:spacing w:after="66" w:line="247" w:lineRule="auto"/>
              <w:rPr>
                <w:rFonts w:eastAsia="Arial" w:cs="Arial"/>
              </w:rPr>
            </w:pPr>
            <w:r>
              <w:rPr>
                <w:rFonts w:eastAsia="Arial" w:cs="Arial"/>
              </w:rPr>
              <w:t>Evaluations indicate that only a small proportion of disadvantaged pupils take up instrumental lessons: a</w:t>
            </w:r>
            <w:r w:rsidR="00241226">
              <w:rPr>
                <w:rFonts w:eastAsia="Arial" w:cs="Arial"/>
              </w:rPr>
              <w:t xml:space="preserve">ll children will have regular, hands on experience of musical instruments </w:t>
            </w:r>
            <w:r>
              <w:rPr>
                <w:rFonts w:eastAsia="Arial" w:cs="Arial"/>
              </w:rPr>
              <w:t xml:space="preserve">in curriculum time. </w:t>
            </w:r>
          </w:p>
          <w:p w14:paraId="0A464B4F" w14:textId="64A59494" w:rsidR="00572C8F" w:rsidRPr="000152F8" w:rsidRDefault="00572C8F" w:rsidP="00241226">
            <w:pPr>
              <w:suppressAutoHyphens w:val="0"/>
              <w:autoSpaceDN/>
              <w:spacing w:after="66" w:line="247" w:lineRule="auto"/>
              <w:rPr>
                <w:rFonts w:eastAsia="Arial" w:cs="Arial"/>
              </w:rPr>
            </w:pPr>
            <w:r>
              <w:rPr>
                <w:rFonts w:eastAsia="Arial" w:cs="Arial"/>
              </w:rPr>
              <w:t xml:space="preserve">Observations indicate that only a small proportion of disadvantaged pupils engage in extracurricular activities. This number will increase with at least 10-15% of this cohort making up total numbers in clubs that run during and after school. </w:t>
            </w:r>
          </w:p>
        </w:tc>
      </w:tr>
    </w:tbl>
    <w:p w14:paraId="34257C43" w14:textId="41519A98" w:rsidR="00C42930" w:rsidRDefault="00C42930" w:rsidP="00AA2563">
      <w:pPr>
        <w:suppressAutoHyphens w:val="0"/>
        <w:spacing w:after="0" w:line="240" w:lineRule="auto"/>
        <w:rPr>
          <w:b/>
          <w:color w:val="104F75"/>
          <w:sz w:val="36"/>
          <w:szCs w:val="32"/>
        </w:rPr>
      </w:pPr>
    </w:p>
    <w:tbl>
      <w:tblPr>
        <w:tblStyle w:val="TableGrid"/>
        <w:tblW w:w="0" w:type="auto"/>
        <w:tblLook w:val="04A0" w:firstRow="1" w:lastRow="0" w:firstColumn="1" w:lastColumn="0" w:noHBand="0" w:noVBand="1"/>
      </w:tblPr>
      <w:tblGrid>
        <w:gridCol w:w="14560"/>
      </w:tblGrid>
      <w:tr w:rsidR="00C42930" w14:paraId="549B9265" w14:textId="77777777" w:rsidTr="00C42930">
        <w:tc>
          <w:tcPr>
            <w:tcW w:w="14560" w:type="dxa"/>
          </w:tcPr>
          <w:p w14:paraId="2E7D5A4E" w14:textId="53079D09" w:rsidR="00C42930" w:rsidRPr="00603246" w:rsidRDefault="00C42930" w:rsidP="00603246">
            <w:pPr>
              <w:spacing w:after="0"/>
              <w:rPr>
                <w:rFonts w:cstheme="minorHAnsi"/>
                <w:b/>
                <w:sz w:val="28"/>
              </w:rPr>
            </w:pPr>
            <w:r w:rsidRPr="00B1204E">
              <w:rPr>
                <w:b/>
                <w:color w:val="auto"/>
                <w:szCs w:val="32"/>
              </w:rPr>
              <w:lastRenderedPageBreak/>
              <w:t>Challenge 1:</w:t>
            </w:r>
            <w:r w:rsidR="00603246" w:rsidRPr="00B1204E">
              <w:rPr>
                <w:b/>
                <w:color w:val="auto"/>
                <w:szCs w:val="32"/>
              </w:rPr>
              <w:t xml:space="preserve"> </w:t>
            </w:r>
            <w:r w:rsidR="00603246" w:rsidRPr="00707520">
              <w:rPr>
                <w:rFonts w:cstheme="minorHAnsi"/>
                <w:b/>
                <w:sz w:val="28"/>
              </w:rPr>
              <w:t>ATTAINMENT AT A</w:t>
            </w:r>
            <w:r w:rsidR="00B1204E">
              <w:rPr>
                <w:rFonts w:cstheme="minorHAnsi"/>
                <w:b/>
                <w:sz w:val="28"/>
              </w:rPr>
              <w:t xml:space="preserve">GE RELATED </w:t>
            </w:r>
            <w:r w:rsidR="00603246" w:rsidRPr="00707520">
              <w:rPr>
                <w:rFonts w:cstheme="minorHAnsi"/>
                <w:b/>
                <w:sz w:val="28"/>
              </w:rPr>
              <w:t>E</w:t>
            </w:r>
            <w:r w:rsidR="00B1204E">
              <w:rPr>
                <w:rFonts w:cstheme="minorHAnsi"/>
                <w:b/>
                <w:sz w:val="28"/>
              </w:rPr>
              <w:t>XPECTATIONS</w:t>
            </w:r>
          </w:p>
          <w:p w14:paraId="0C8AD0CF" w14:textId="77777777" w:rsidR="00C42930" w:rsidRDefault="00C42930" w:rsidP="00C42930">
            <w:pPr>
              <w:pStyle w:val="ListParagraph"/>
              <w:numPr>
                <w:ilvl w:val="0"/>
                <w:numId w:val="18"/>
              </w:numPr>
              <w:suppressAutoHyphens w:val="0"/>
              <w:spacing w:after="0" w:line="240" w:lineRule="auto"/>
              <w:contextualSpacing w:val="0"/>
              <w:rPr>
                <w:rFonts w:cs="Arial"/>
              </w:rPr>
            </w:pPr>
            <w:r w:rsidRPr="009E0431">
              <w:rPr>
                <w:rFonts w:cs="Arial"/>
              </w:rPr>
              <w:t xml:space="preserve">All staff will receive appropriate CPD to facilitate development and high quality teaching. </w:t>
            </w:r>
          </w:p>
          <w:p w14:paraId="44794CA5" w14:textId="77777777" w:rsidR="00C42930" w:rsidRPr="009E0431" w:rsidRDefault="00C42930" w:rsidP="00C42930">
            <w:pPr>
              <w:pStyle w:val="ListParagraph"/>
              <w:numPr>
                <w:ilvl w:val="0"/>
                <w:numId w:val="18"/>
              </w:numPr>
              <w:suppressAutoHyphens w:val="0"/>
              <w:spacing w:after="0" w:line="240" w:lineRule="auto"/>
              <w:contextualSpacing w:val="0"/>
              <w:rPr>
                <w:rFonts w:cs="Arial"/>
              </w:rPr>
            </w:pPr>
            <w:r w:rsidRPr="009E0431">
              <w:rPr>
                <w:rFonts w:cs="Arial"/>
              </w:rPr>
              <w:t xml:space="preserve">Teachers will use accurate formative assessment to adapt teaching sequences (and plans) to pupil need. </w:t>
            </w:r>
          </w:p>
          <w:p w14:paraId="7C7E3FA9" w14:textId="77777777" w:rsidR="00C42930" w:rsidRDefault="00C42930" w:rsidP="00C42930">
            <w:pPr>
              <w:pStyle w:val="ListParagraph"/>
              <w:numPr>
                <w:ilvl w:val="0"/>
                <w:numId w:val="18"/>
              </w:numPr>
              <w:suppressAutoHyphens w:val="0"/>
              <w:spacing w:after="0" w:line="240" w:lineRule="auto"/>
              <w:contextualSpacing w:val="0"/>
              <w:rPr>
                <w:rFonts w:cs="Arial"/>
              </w:rPr>
            </w:pPr>
            <w:r w:rsidRPr="009E0431">
              <w:rPr>
                <w:rFonts w:cs="Arial"/>
              </w:rPr>
              <w:t xml:space="preserve">Teachers will give pupils </w:t>
            </w:r>
            <w:r>
              <w:rPr>
                <w:rFonts w:cs="Arial"/>
              </w:rPr>
              <w:t>daily</w:t>
            </w:r>
            <w:r w:rsidRPr="009E0431">
              <w:rPr>
                <w:rFonts w:cs="Arial"/>
              </w:rPr>
              <w:t xml:space="preserve"> opportunit</w:t>
            </w:r>
            <w:r>
              <w:rPr>
                <w:rFonts w:cs="Arial"/>
              </w:rPr>
              <w:t>ies to consolidate key skills.</w:t>
            </w:r>
          </w:p>
          <w:p w14:paraId="125D41EA" w14:textId="77777777" w:rsidR="00C42930" w:rsidRPr="009E0431" w:rsidRDefault="00C42930" w:rsidP="00C42930">
            <w:pPr>
              <w:pStyle w:val="ListParagraph"/>
              <w:numPr>
                <w:ilvl w:val="0"/>
                <w:numId w:val="18"/>
              </w:numPr>
              <w:suppressAutoHyphens w:val="0"/>
              <w:spacing w:after="0" w:line="240" w:lineRule="auto"/>
              <w:contextualSpacing w:val="0"/>
              <w:rPr>
                <w:rFonts w:cs="Arial"/>
              </w:rPr>
            </w:pPr>
            <w:r>
              <w:rPr>
                <w:rFonts w:cs="Arial"/>
              </w:rPr>
              <w:t xml:space="preserve">In EYFS and KS1, pupils will receive daily phonics lessons and additional phonics sessions will be provided to help key children to ‘keep up’. </w:t>
            </w:r>
          </w:p>
          <w:p w14:paraId="6CA7094E" w14:textId="77777777" w:rsidR="00C42930" w:rsidRDefault="00C42930" w:rsidP="00AA2563">
            <w:pPr>
              <w:pStyle w:val="ListParagraph"/>
              <w:numPr>
                <w:ilvl w:val="0"/>
                <w:numId w:val="18"/>
              </w:numPr>
              <w:suppressAutoHyphens w:val="0"/>
              <w:spacing w:after="0" w:line="240" w:lineRule="auto"/>
              <w:contextualSpacing w:val="0"/>
              <w:rPr>
                <w:rFonts w:cs="Arial"/>
              </w:rPr>
            </w:pPr>
            <w:r>
              <w:rPr>
                <w:rFonts w:cs="Arial"/>
              </w:rPr>
              <w:t>Teaching assistants</w:t>
            </w:r>
            <w:r w:rsidRPr="009E0431">
              <w:rPr>
                <w:rFonts w:cs="Arial"/>
              </w:rPr>
              <w:t xml:space="preserve"> will </w:t>
            </w:r>
            <w:r>
              <w:rPr>
                <w:rFonts w:cs="Arial"/>
              </w:rPr>
              <w:t xml:space="preserve">be carefully deployed to </w:t>
            </w:r>
            <w:r w:rsidRPr="009E0431">
              <w:rPr>
                <w:rFonts w:cs="Arial"/>
              </w:rPr>
              <w:t xml:space="preserve">support learning effectively. </w:t>
            </w:r>
          </w:p>
          <w:p w14:paraId="051A14C6" w14:textId="3BFD6FFF" w:rsidR="00411412" w:rsidRPr="00C42930" w:rsidRDefault="00411412" w:rsidP="00AA2563">
            <w:pPr>
              <w:pStyle w:val="ListParagraph"/>
              <w:numPr>
                <w:ilvl w:val="0"/>
                <w:numId w:val="18"/>
              </w:numPr>
              <w:suppressAutoHyphens w:val="0"/>
              <w:spacing w:after="0" w:line="240" w:lineRule="auto"/>
              <w:contextualSpacing w:val="0"/>
              <w:rPr>
                <w:rFonts w:cs="Arial"/>
              </w:rPr>
            </w:pPr>
            <w:r>
              <w:rPr>
                <w:rFonts w:cs="Arial"/>
              </w:rPr>
              <w:t xml:space="preserve">As required, children will access targeted interventions to support attainment and progress. </w:t>
            </w:r>
          </w:p>
        </w:tc>
      </w:tr>
      <w:tr w:rsidR="00C42930" w14:paraId="55D3BC59" w14:textId="77777777" w:rsidTr="00C42930">
        <w:tc>
          <w:tcPr>
            <w:tcW w:w="14560" w:type="dxa"/>
          </w:tcPr>
          <w:p w14:paraId="60DD04A1" w14:textId="36A2A025" w:rsidR="00C42930" w:rsidRPr="00603246" w:rsidRDefault="00C42930" w:rsidP="00603246">
            <w:pPr>
              <w:spacing w:after="0"/>
              <w:rPr>
                <w:rFonts w:cstheme="minorHAnsi"/>
                <w:b/>
                <w:sz w:val="28"/>
              </w:rPr>
            </w:pPr>
            <w:r w:rsidRPr="00262B39">
              <w:rPr>
                <w:rFonts w:cs="Arial"/>
                <w:b/>
                <w:szCs w:val="18"/>
              </w:rPr>
              <w:t>Challenge 2:</w:t>
            </w:r>
            <w:r w:rsidR="00603246">
              <w:rPr>
                <w:rFonts w:cs="Arial"/>
                <w:b/>
                <w:szCs w:val="18"/>
              </w:rPr>
              <w:t xml:space="preserve"> </w:t>
            </w:r>
            <w:r w:rsidR="00603246" w:rsidRPr="00707520">
              <w:rPr>
                <w:rFonts w:cstheme="minorHAnsi"/>
                <w:b/>
                <w:sz w:val="28"/>
              </w:rPr>
              <w:t>LANGUAGE SKILLS</w:t>
            </w:r>
          </w:p>
          <w:p w14:paraId="019A78B9" w14:textId="6C3FB43F" w:rsidR="00C42930" w:rsidRDefault="00C42930" w:rsidP="00C42930">
            <w:pPr>
              <w:pStyle w:val="ListParagraph"/>
              <w:numPr>
                <w:ilvl w:val="0"/>
                <w:numId w:val="20"/>
              </w:numPr>
              <w:suppressAutoHyphens w:val="0"/>
              <w:spacing w:after="0" w:line="240" w:lineRule="auto"/>
              <w:rPr>
                <w:rFonts w:cs="Arial"/>
                <w:szCs w:val="18"/>
              </w:rPr>
            </w:pPr>
            <w:r w:rsidRPr="00C42930">
              <w:rPr>
                <w:rFonts w:cs="Arial"/>
                <w:szCs w:val="18"/>
              </w:rPr>
              <w:t>Pupils (who need to) will have opportunities for additional reading</w:t>
            </w:r>
            <w:r w:rsidR="00411412">
              <w:rPr>
                <w:rFonts w:cs="Arial"/>
                <w:szCs w:val="18"/>
              </w:rPr>
              <w:t xml:space="preserve"> and language enrichment interventions </w:t>
            </w:r>
            <w:r w:rsidRPr="00C42930">
              <w:rPr>
                <w:rFonts w:cs="Arial"/>
                <w:szCs w:val="18"/>
              </w:rPr>
              <w:t>in school.</w:t>
            </w:r>
          </w:p>
          <w:p w14:paraId="65AA8305" w14:textId="638F154C" w:rsidR="00262B39" w:rsidRPr="00C42930" w:rsidRDefault="00262B39" w:rsidP="00C42930">
            <w:pPr>
              <w:pStyle w:val="ListParagraph"/>
              <w:numPr>
                <w:ilvl w:val="0"/>
                <w:numId w:val="20"/>
              </w:numPr>
              <w:suppressAutoHyphens w:val="0"/>
              <w:spacing w:after="0" w:line="240" w:lineRule="auto"/>
              <w:rPr>
                <w:rFonts w:cs="Arial"/>
                <w:szCs w:val="18"/>
              </w:rPr>
            </w:pPr>
            <w:r>
              <w:rPr>
                <w:rFonts w:cs="Arial"/>
                <w:szCs w:val="18"/>
              </w:rPr>
              <w:t xml:space="preserve">Some pupils will have access to small group, school led tuition </w:t>
            </w:r>
          </w:p>
          <w:p w14:paraId="1E15F866" w14:textId="77777777" w:rsidR="00C42930" w:rsidRPr="009E0431" w:rsidRDefault="00C42930" w:rsidP="00C42930">
            <w:pPr>
              <w:pStyle w:val="ListParagraph"/>
              <w:numPr>
                <w:ilvl w:val="0"/>
                <w:numId w:val="18"/>
              </w:numPr>
              <w:suppressAutoHyphens w:val="0"/>
              <w:spacing w:after="0" w:line="240" w:lineRule="auto"/>
              <w:contextualSpacing w:val="0"/>
              <w:rPr>
                <w:rFonts w:cs="Arial"/>
                <w:szCs w:val="18"/>
              </w:rPr>
            </w:pPr>
            <w:r>
              <w:rPr>
                <w:rFonts w:cs="Arial"/>
                <w:szCs w:val="18"/>
              </w:rPr>
              <w:t xml:space="preserve">Directed </w:t>
            </w:r>
            <w:r w:rsidRPr="009E0431">
              <w:rPr>
                <w:rFonts w:cs="Arial"/>
                <w:szCs w:val="18"/>
              </w:rPr>
              <w:t>reading sessions will include elements of r</w:t>
            </w:r>
            <w:r>
              <w:rPr>
                <w:rFonts w:cs="Arial"/>
                <w:szCs w:val="18"/>
              </w:rPr>
              <w:t xml:space="preserve">etrieval, meaning and inference, following the principles of Reciprocal Reading. </w:t>
            </w:r>
          </w:p>
          <w:p w14:paraId="70933BAE" w14:textId="77777777" w:rsidR="00262B39" w:rsidRDefault="00C42930" w:rsidP="00C42930">
            <w:pPr>
              <w:pStyle w:val="ListParagraph"/>
              <w:numPr>
                <w:ilvl w:val="0"/>
                <w:numId w:val="18"/>
              </w:numPr>
              <w:suppressAutoHyphens w:val="0"/>
              <w:spacing w:after="0" w:line="240" w:lineRule="auto"/>
              <w:contextualSpacing w:val="0"/>
              <w:rPr>
                <w:rFonts w:cs="Arial"/>
                <w:szCs w:val="18"/>
              </w:rPr>
            </w:pPr>
            <w:r w:rsidRPr="009E0431">
              <w:rPr>
                <w:rFonts w:cs="Arial"/>
                <w:szCs w:val="18"/>
              </w:rPr>
              <w:t xml:space="preserve">Teachers will give pupils precise feedback </w:t>
            </w:r>
            <w:r>
              <w:rPr>
                <w:rFonts w:cs="Arial"/>
                <w:szCs w:val="18"/>
              </w:rPr>
              <w:t xml:space="preserve">to improve, including written feedback in comprehension tasks. </w:t>
            </w:r>
          </w:p>
          <w:p w14:paraId="6F4C1BCF" w14:textId="67422BB2" w:rsidR="00C42930" w:rsidRPr="00262B39" w:rsidRDefault="00C42930" w:rsidP="00C42930">
            <w:pPr>
              <w:pStyle w:val="ListParagraph"/>
              <w:numPr>
                <w:ilvl w:val="0"/>
                <w:numId w:val="18"/>
              </w:numPr>
              <w:suppressAutoHyphens w:val="0"/>
              <w:spacing w:after="0" w:line="240" w:lineRule="auto"/>
              <w:contextualSpacing w:val="0"/>
              <w:rPr>
                <w:rFonts w:cs="Arial"/>
                <w:szCs w:val="18"/>
              </w:rPr>
            </w:pPr>
            <w:r w:rsidRPr="00262B39">
              <w:rPr>
                <w:rFonts w:cs="Arial"/>
                <w:szCs w:val="18"/>
              </w:rPr>
              <w:t>Pupils with speech and language needs will have accurate assessments and personalised provision programmes to follow.</w:t>
            </w:r>
          </w:p>
        </w:tc>
      </w:tr>
      <w:tr w:rsidR="0047595F" w14:paraId="27B2F387" w14:textId="77777777" w:rsidTr="00C42930">
        <w:tc>
          <w:tcPr>
            <w:tcW w:w="14560" w:type="dxa"/>
          </w:tcPr>
          <w:p w14:paraId="65CB3C53" w14:textId="492A6493" w:rsidR="0047595F" w:rsidRPr="00603246" w:rsidRDefault="0047595F" w:rsidP="00603246">
            <w:pPr>
              <w:spacing w:after="0"/>
              <w:rPr>
                <w:rFonts w:cstheme="minorHAnsi"/>
                <w:b/>
                <w:sz w:val="28"/>
              </w:rPr>
            </w:pPr>
            <w:r w:rsidRPr="00262B39">
              <w:rPr>
                <w:rFonts w:cs="Arial"/>
                <w:b/>
                <w:szCs w:val="18"/>
              </w:rPr>
              <w:t>Challenge 3:</w:t>
            </w:r>
            <w:r w:rsidR="00603246">
              <w:rPr>
                <w:rFonts w:cs="Arial"/>
                <w:b/>
                <w:szCs w:val="18"/>
              </w:rPr>
              <w:t xml:space="preserve"> </w:t>
            </w:r>
            <w:r w:rsidR="00603246">
              <w:rPr>
                <w:rFonts w:cstheme="minorHAnsi"/>
                <w:b/>
                <w:sz w:val="28"/>
              </w:rPr>
              <w:t>BEHAVOUR FOR LEARNING</w:t>
            </w:r>
          </w:p>
          <w:p w14:paraId="7746D245" w14:textId="2E6EA561" w:rsidR="0047595F" w:rsidRPr="00603246" w:rsidRDefault="0047595F" w:rsidP="00603246">
            <w:pPr>
              <w:pStyle w:val="ListParagraph"/>
              <w:numPr>
                <w:ilvl w:val="0"/>
                <w:numId w:val="25"/>
              </w:numPr>
              <w:suppressAutoHyphens w:val="0"/>
              <w:spacing w:after="0" w:line="240" w:lineRule="auto"/>
              <w:rPr>
                <w:rFonts w:cs="Arial"/>
                <w:szCs w:val="18"/>
              </w:rPr>
            </w:pPr>
            <w:r w:rsidRPr="00603246">
              <w:rPr>
                <w:rFonts w:cs="Arial"/>
                <w:szCs w:val="18"/>
              </w:rPr>
              <w:t>Pupils who need it, will have meetings with their teacher/ a member of SLT to support learning behaviour.</w:t>
            </w:r>
          </w:p>
          <w:p w14:paraId="72FD9FB1" w14:textId="77777777" w:rsidR="0047595F" w:rsidRDefault="0047595F" w:rsidP="0047595F">
            <w:pPr>
              <w:pStyle w:val="ListParagraph"/>
              <w:numPr>
                <w:ilvl w:val="0"/>
                <w:numId w:val="18"/>
              </w:numPr>
              <w:suppressAutoHyphens w:val="0"/>
              <w:spacing w:after="0" w:line="240" w:lineRule="auto"/>
              <w:contextualSpacing w:val="0"/>
              <w:rPr>
                <w:rFonts w:cs="Arial"/>
                <w:szCs w:val="18"/>
              </w:rPr>
            </w:pPr>
            <w:r w:rsidRPr="002F3E11">
              <w:rPr>
                <w:rFonts w:cs="Arial"/>
                <w:szCs w:val="18"/>
              </w:rPr>
              <w:t xml:space="preserve">High quality and an appropriate quantity of work produced will be evident in book looks. </w:t>
            </w:r>
          </w:p>
          <w:p w14:paraId="7F5EF43E" w14:textId="77777777" w:rsidR="00603246" w:rsidRDefault="0047595F" w:rsidP="0047595F">
            <w:pPr>
              <w:pStyle w:val="ListParagraph"/>
              <w:numPr>
                <w:ilvl w:val="0"/>
                <w:numId w:val="18"/>
              </w:numPr>
              <w:suppressAutoHyphens w:val="0"/>
              <w:spacing w:after="0" w:line="240" w:lineRule="auto"/>
              <w:contextualSpacing w:val="0"/>
              <w:rPr>
                <w:rFonts w:cs="Arial"/>
                <w:szCs w:val="18"/>
              </w:rPr>
            </w:pPr>
            <w:r w:rsidRPr="002F3E11">
              <w:rPr>
                <w:rFonts w:cs="Arial"/>
                <w:szCs w:val="18"/>
              </w:rPr>
              <w:t>Age appropriate subject skills will be taught</w:t>
            </w:r>
            <w:r>
              <w:rPr>
                <w:rFonts w:cs="Arial"/>
                <w:szCs w:val="18"/>
              </w:rPr>
              <w:t>.</w:t>
            </w:r>
          </w:p>
          <w:p w14:paraId="7A4CB1A7" w14:textId="77777777" w:rsidR="0047595F" w:rsidRDefault="0047595F" w:rsidP="0047595F">
            <w:pPr>
              <w:pStyle w:val="ListParagraph"/>
              <w:numPr>
                <w:ilvl w:val="0"/>
                <w:numId w:val="18"/>
              </w:numPr>
              <w:suppressAutoHyphens w:val="0"/>
              <w:spacing w:after="0" w:line="240" w:lineRule="auto"/>
              <w:contextualSpacing w:val="0"/>
              <w:rPr>
                <w:rFonts w:cs="Arial"/>
                <w:szCs w:val="18"/>
              </w:rPr>
            </w:pPr>
            <w:r w:rsidRPr="00603246">
              <w:rPr>
                <w:rFonts w:cs="Arial"/>
                <w:szCs w:val="18"/>
              </w:rPr>
              <w:t>Pupils will be exposed to a wide range of social, cultural and enrichment experiences within (and outside of) the school day.</w:t>
            </w:r>
          </w:p>
          <w:p w14:paraId="2E30F5E6" w14:textId="77777777" w:rsidR="003248A6" w:rsidRDefault="003248A6" w:rsidP="0047595F">
            <w:pPr>
              <w:pStyle w:val="ListParagraph"/>
              <w:numPr>
                <w:ilvl w:val="0"/>
                <w:numId w:val="18"/>
              </w:numPr>
              <w:suppressAutoHyphens w:val="0"/>
              <w:spacing w:after="0" w:line="240" w:lineRule="auto"/>
              <w:contextualSpacing w:val="0"/>
              <w:rPr>
                <w:rFonts w:cs="Arial"/>
                <w:szCs w:val="18"/>
              </w:rPr>
            </w:pPr>
            <w:r>
              <w:rPr>
                <w:rFonts w:cs="Arial"/>
                <w:szCs w:val="18"/>
              </w:rPr>
              <w:t xml:space="preserve">Staff CPD on Mental Health Awareness </w:t>
            </w:r>
            <w:r w:rsidR="00241226">
              <w:rPr>
                <w:rFonts w:cs="Arial"/>
                <w:szCs w:val="18"/>
              </w:rPr>
              <w:t>and wellbeing</w:t>
            </w:r>
          </w:p>
          <w:p w14:paraId="60EE0E99" w14:textId="48BCAE6B" w:rsidR="00970027" w:rsidRPr="00603246" w:rsidRDefault="00970027" w:rsidP="0047595F">
            <w:pPr>
              <w:pStyle w:val="ListParagraph"/>
              <w:numPr>
                <w:ilvl w:val="0"/>
                <w:numId w:val="18"/>
              </w:numPr>
              <w:suppressAutoHyphens w:val="0"/>
              <w:spacing w:after="0" w:line="240" w:lineRule="auto"/>
              <w:contextualSpacing w:val="0"/>
              <w:rPr>
                <w:rFonts w:cs="Arial"/>
                <w:szCs w:val="18"/>
              </w:rPr>
            </w:pPr>
            <w:r>
              <w:rPr>
                <w:rFonts w:cs="Arial"/>
                <w:szCs w:val="18"/>
              </w:rPr>
              <w:t>Staff CPD on specific SEND e.g. Autism, ADHD</w:t>
            </w:r>
          </w:p>
        </w:tc>
      </w:tr>
      <w:tr w:rsidR="00865F3D" w14:paraId="3EE6CFA4" w14:textId="77777777" w:rsidTr="00C42930">
        <w:tc>
          <w:tcPr>
            <w:tcW w:w="14560" w:type="dxa"/>
          </w:tcPr>
          <w:p w14:paraId="47F74393" w14:textId="101C4DC8" w:rsidR="00865F3D" w:rsidRPr="00603246" w:rsidRDefault="00865F3D" w:rsidP="00603246">
            <w:pPr>
              <w:spacing w:after="0"/>
              <w:rPr>
                <w:rFonts w:cs="Arial"/>
                <w:b/>
                <w:sz w:val="28"/>
              </w:rPr>
            </w:pPr>
            <w:r w:rsidRPr="00262B39">
              <w:rPr>
                <w:rFonts w:cs="Arial"/>
                <w:b/>
                <w:szCs w:val="18"/>
              </w:rPr>
              <w:t>Challenge 4</w:t>
            </w:r>
            <w:r w:rsidR="00603246">
              <w:rPr>
                <w:rFonts w:cs="Arial"/>
                <w:b/>
                <w:szCs w:val="18"/>
              </w:rPr>
              <w:t xml:space="preserve">: </w:t>
            </w:r>
            <w:r w:rsidR="00603246" w:rsidRPr="00707520">
              <w:rPr>
                <w:rFonts w:cs="Arial"/>
                <w:b/>
                <w:sz w:val="28"/>
              </w:rPr>
              <w:t>ATTEND</w:t>
            </w:r>
            <w:r w:rsidR="00603246">
              <w:rPr>
                <w:rFonts w:cs="Arial"/>
                <w:b/>
                <w:sz w:val="28"/>
              </w:rPr>
              <w:t>ANCE</w:t>
            </w:r>
          </w:p>
          <w:p w14:paraId="0431A4A1" w14:textId="77777777" w:rsidR="00603246" w:rsidRDefault="00865F3D" w:rsidP="00603246">
            <w:pPr>
              <w:pStyle w:val="ListParagraph"/>
              <w:numPr>
                <w:ilvl w:val="0"/>
                <w:numId w:val="21"/>
              </w:numPr>
              <w:suppressAutoHyphens w:val="0"/>
              <w:spacing w:after="0" w:line="240" w:lineRule="auto"/>
              <w:rPr>
                <w:rFonts w:cs="Arial"/>
                <w:szCs w:val="18"/>
              </w:rPr>
            </w:pPr>
            <w:r w:rsidRPr="00865F3D">
              <w:rPr>
                <w:rFonts w:cs="Arial"/>
                <w:szCs w:val="18"/>
              </w:rPr>
              <w:t xml:space="preserve">The school will contact parents proactively if attendance/punctuality slips below expectation. </w:t>
            </w:r>
          </w:p>
          <w:p w14:paraId="5552E388" w14:textId="77777777" w:rsidR="00603246" w:rsidRDefault="00865F3D" w:rsidP="00603246">
            <w:pPr>
              <w:pStyle w:val="ListParagraph"/>
              <w:numPr>
                <w:ilvl w:val="0"/>
                <w:numId w:val="21"/>
              </w:numPr>
              <w:suppressAutoHyphens w:val="0"/>
              <w:spacing w:after="0" w:line="240" w:lineRule="auto"/>
              <w:rPr>
                <w:rFonts w:cs="Arial"/>
                <w:szCs w:val="18"/>
              </w:rPr>
            </w:pPr>
            <w:r w:rsidRPr="00603246">
              <w:rPr>
                <w:rFonts w:cs="Arial"/>
                <w:szCs w:val="18"/>
              </w:rPr>
              <w:t>Families to engage with Educational Welfare Office processes as needed.</w:t>
            </w:r>
          </w:p>
          <w:p w14:paraId="36B45327" w14:textId="44503D77" w:rsidR="00865F3D" w:rsidRPr="00603246" w:rsidRDefault="00865F3D" w:rsidP="00603246">
            <w:pPr>
              <w:pStyle w:val="ListParagraph"/>
              <w:numPr>
                <w:ilvl w:val="0"/>
                <w:numId w:val="21"/>
              </w:numPr>
              <w:suppressAutoHyphens w:val="0"/>
              <w:spacing w:after="0" w:line="240" w:lineRule="auto"/>
              <w:rPr>
                <w:rFonts w:cs="Arial"/>
                <w:szCs w:val="18"/>
              </w:rPr>
            </w:pPr>
            <w:r w:rsidRPr="00603246">
              <w:rPr>
                <w:rFonts w:cs="Arial"/>
                <w:szCs w:val="18"/>
              </w:rPr>
              <w:t>Breakfast club will be offered to pupils as needed to support with punctuality.</w:t>
            </w:r>
          </w:p>
        </w:tc>
      </w:tr>
      <w:tr w:rsidR="00865F3D" w14:paraId="515878B8" w14:textId="77777777" w:rsidTr="00C42930">
        <w:tc>
          <w:tcPr>
            <w:tcW w:w="14560" w:type="dxa"/>
          </w:tcPr>
          <w:p w14:paraId="3F9908FB" w14:textId="6E3BF328" w:rsidR="00865F3D" w:rsidRPr="00603246" w:rsidRDefault="00865F3D" w:rsidP="00603246">
            <w:pPr>
              <w:spacing w:after="0"/>
              <w:rPr>
                <w:rFonts w:cstheme="minorHAnsi"/>
                <w:b/>
                <w:sz w:val="28"/>
              </w:rPr>
            </w:pPr>
            <w:r w:rsidRPr="00262B39">
              <w:rPr>
                <w:rFonts w:cs="Arial"/>
                <w:b/>
                <w:szCs w:val="18"/>
              </w:rPr>
              <w:t>Challenge 5</w:t>
            </w:r>
            <w:r w:rsidR="00603246">
              <w:rPr>
                <w:rFonts w:cs="Arial"/>
                <w:b/>
                <w:szCs w:val="18"/>
              </w:rPr>
              <w:t xml:space="preserve">: </w:t>
            </w:r>
            <w:r w:rsidR="00603246" w:rsidRPr="00707520">
              <w:rPr>
                <w:rFonts w:cstheme="minorHAnsi"/>
                <w:b/>
                <w:sz w:val="28"/>
              </w:rPr>
              <w:t>ACCESS TO WI</w:t>
            </w:r>
            <w:r w:rsidR="00603246">
              <w:rPr>
                <w:rFonts w:cstheme="minorHAnsi"/>
                <w:b/>
                <w:sz w:val="28"/>
              </w:rPr>
              <w:t>DER RESOURCES</w:t>
            </w:r>
          </w:p>
          <w:p w14:paraId="6B81A2AB" w14:textId="5A8F6938" w:rsidR="00865F3D" w:rsidRDefault="00865F3D" w:rsidP="00865F3D">
            <w:pPr>
              <w:pStyle w:val="ListParagraph"/>
              <w:numPr>
                <w:ilvl w:val="0"/>
                <w:numId w:val="19"/>
              </w:numPr>
              <w:suppressAutoHyphens w:val="0"/>
              <w:spacing w:after="0" w:line="240" w:lineRule="auto"/>
              <w:contextualSpacing w:val="0"/>
              <w:rPr>
                <w:rFonts w:cs="Arial"/>
                <w:szCs w:val="18"/>
              </w:rPr>
            </w:pPr>
            <w:r>
              <w:rPr>
                <w:rFonts w:cs="Arial"/>
                <w:szCs w:val="18"/>
              </w:rPr>
              <w:t xml:space="preserve">Pupils who do not have access to a laptop or similar device will be </w:t>
            </w:r>
            <w:r w:rsidR="00970027">
              <w:rPr>
                <w:rFonts w:cs="Arial"/>
                <w:szCs w:val="18"/>
              </w:rPr>
              <w:t>offered</w:t>
            </w:r>
            <w:r>
              <w:rPr>
                <w:rFonts w:cs="Arial"/>
                <w:szCs w:val="18"/>
              </w:rPr>
              <w:t xml:space="preserve"> one in order to access online home learning. </w:t>
            </w:r>
          </w:p>
          <w:p w14:paraId="674A6484" w14:textId="77777777" w:rsidR="00865F3D" w:rsidRDefault="00865F3D" w:rsidP="00865F3D">
            <w:pPr>
              <w:pStyle w:val="ListParagraph"/>
              <w:numPr>
                <w:ilvl w:val="0"/>
                <w:numId w:val="19"/>
              </w:numPr>
              <w:suppressAutoHyphens w:val="0"/>
              <w:spacing w:after="0" w:line="240" w:lineRule="auto"/>
              <w:contextualSpacing w:val="0"/>
              <w:rPr>
                <w:rFonts w:cs="Arial"/>
                <w:szCs w:val="18"/>
              </w:rPr>
            </w:pPr>
            <w:r>
              <w:rPr>
                <w:rFonts w:cs="Arial"/>
                <w:szCs w:val="18"/>
              </w:rPr>
              <w:t xml:space="preserve">They will also be provided with equipment to support excellent behaviour for learning and learning readiness. </w:t>
            </w:r>
          </w:p>
          <w:p w14:paraId="19727B24" w14:textId="77777777" w:rsidR="00262B39" w:rsidRDefault="00865F3D" w:rsidP="00865F3D">
            <w:pPr>
              <w:pStyle w:val="ListParagraph"/>
              <w:numPr>
                <w:ilvl w:val="0"/>
                <w:numId w:val="19"/>
              </w:numPr>
              <w:suppressAutoHyphens w:val="0"/>
              <w:spacing w:after="0" w:line="240" w:lineRule="auto"/>
              <w:contextualSpacing w:val="0"/>
              <w:rPr>
                <w:rFonts w:cs="Arial"/>
                <w:szCs w:val="18"/>
              </w:rPr>
            </w:pPr>
            <w:r>
              <w:rPr>
                <w:rFonts w:cs="Arial"/>
                <w:szCs w:val="18"/>
              </w:rPr>
              <w:t xml:space="preserve">Provision of school uniform as needed so all pupils feel part of the St. Mary’s community. </w:t>
            </w:r>
          </w:p>
          <w:p w14:paraId="2E8809F5" w14:textId="048A03D3" w:rsidR="00865F3D" w:rsidRDefault="00865F3D" w:rsidP="00865F3D">
            <w:pPr>
              <w:pStyle w:val="ListParagraph"/>
              <w:numPr>
                <w:ilvl w:val="0"/>
                <w:numId w:val="19"/>
              </w:numPr>
              <w:suppressAutoHyphens w:val="0"/>
              <w:spacing w:after="0" w:line="240" w:lineRule="auto"/>
              <w:contextualSpacing w:val="0"/>
              <w:rPr>
                <w:rFonts w:cs="Arial"/>
                <w:szCs w:val="18"/>
              </w:rPr>
            </w:pPr>
            <w:r w:rsidRPr="00262B39">
              <w:rPr>
                <w:rFonts w:cs="Arial"/>
                <w:szCs w:val="18"/>
              </w:rPr>
              <w:t>Access to school visits and residential will be offered at a significantly discounted rate enabling no child to miss out.</w:t>
            </w:r>
          </w:p>
          <w:p w14:paraId="1D0E86DC" w14:textId="3CA2C537" w:rsidR="00865F3D" w:rsidRPr="00970027" w:rsidRDefault="00603246" w:rsidP="0047595F">
            <w:pPr>
              <w:pStyle w:val="ListParagraph"/>
              <w:numPr>
                <w:ilvl w:val="0"/>
                <w:numId w:val="19"/>
              </w:numPr>
              <w:suppressAutoHyphens w:val="0"/>
              <w:spacing w:after="0" w:line="240" w:lineRule="auto"/>
              <w:contextualSpacing w:val="0"/>
              <w:rPr>
                <w:rFonts w:cs="Arial"/>
                <w:szCs w:val="18"/>
              </w:rPr>
            </w:pPr>
            <w:r>
              <w:rPr>
                <w:rFonts w:cs="Arial"/>
                <w:szCs w:val="18"/>
              </w:rPr>
              <w:t xml:space="preserve">All pupils will have ‘hands on experience’ of musical instruments </w:t>
            </w:r>
          </w:p>
        </w:tc>
      </w:tr>
    </w:tbl>
    <w:p w14:paraId="655F65D1" w14:textId="77777777" w:rsidR="00C42930" w:rsidRPr="00AA2563" w:rsidRDefault="00C42930" w:rsidP="00AA2563">
      <w:pPr>
        <w:suppressAutoHyphens w:val="0"/>
        <w:spacing w:after="0" w:line="240" w:lineRule="auto"/>
        <w:rPr>
          <w:b/>
          <w:color w:val="104F75"/>
          <w:sz w:val="36"/>
          <w:szCs w:val="32"/>
        </w:rPr>
      </w:pPr>
    </w:p>
    <w:p w14:paraId="2A7D5512" w14:textId="51CF5A3D" w:rsidR="00E66558" w:rsidRPr="00AA2563" w:rsidRDefault="009D71E8" w:rsidP="00AA2563">
      <w:pPr>
        <w:suppressAutoHyphens w:val="0"/>
        <w:spacing w:after="0" w:line="240" w:lineRule="auto"/>
        <w:rPr>
          <w:b/>
          <w:color w:val="244061" w:themeColor="accent1" w:themeShade="80"/>
          <w:sz w:val="36"/>
          <w:szCs w:val="32"/>
        </w:rPr>
      </w:pPr>
      <w:r w:rsidRPr="00AA2563">
        <w:rPr>
          <w:b/>
          <w:color w:val="244061" w:themeColor="accent1" w:themeShade="80"/>
          <w:sz w:val="28"/>
        </w:rP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5" w14:textId="0F23A3B9" w:rsidR="00E66558" w:rsidRDefault="009D71E8" w:rsidP="00FD04E1">
      <w:pPr>
        <w:pStyle w:val="Heading3"/>
      </w:pPr>
      <w:r>
        <w:t>Teaching (for example, CPD, recruitment and retention)</w:t>
      </w:r>
    </w:p>
    <w:tbl>
      <w:tblPr>
        <w:tblW w:w="5000" w:type="pct"/>
        <w:tblCellMar>
          <w:left w:w="10" w:type="dxa"/>
          <w:right w:w="10" w:type="dxa"/>
        </w:tblCellMar>
        <w:tblLook w:val="04A0" w:firstRow="1" w:lastRow="0" w:firstColumn="1" w:lastColumn="0" w:noHBand="0" w:noVBand="1"/>
      </w:tblPr>
      <w:tblGrid>
        <w:gridCol w:w="4126"/>
        <w:gridCol w:w="4658"/>
        <w:gridCol w:w="5776"/>
      </w:tblGrid>
      <w:tr w:rsidR="00E66558" w14:paraId="2A7D5519" w14:textId="77777777" w:rsidTr="00D02BB7">
        <w:tc>
          <w:tcPr>
            <w:tcW w:w="41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65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57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DB19CC" w14:paraId="2A7D551D" w14:textId="77777777" w:rsidTr="00D02BB7">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107C4ED" w:rsidR="00DB19CC" w:rsidRPr="00557D11" w:rsidRDefault="00DB19CC">
            <w:pPr>
              <w:pStyle w:val="TableRow"/>
            </w:pPr>
            <w:r w:rsidRPr="00557D11">
              <w:rPr>
                <w:iCs/>
                <w:sz w:val="22"/>
                <w:szCs w:val="22"/>
              </w:rPr>
              <w:t xml:space="preserve">CPD: Staff training on reciprocal reading approach </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D3D081B" w:rsidR="00DB19CC" w:rsidRPr="00557D11" w:rsidRDefault="00970027" w:rsidP="00DB19CC">
            <w:pPr>
              <w:pStyle w:val="TableRowCentered"/>
              <w:jc w:val="left"/>
              <w:rPr>
                <w:sz w:val="22"/>
              </w:rPr>
            </w:pPr>
            <w:hyperlink r:id="rId8" w:history="1">
              <w:r w:rsidR="00DB19CC" w:rsidRPr="00557D11">
                <w:rPr>
                  <w:rStyle w:val="Hyperlink"/>
                  <w:sz w:val="22"/>
                </w:rPr>
                <w:t>Education Endowment Foundation</w:t>
              </w:r>
            </w:hyperlink>
            <w:r w:rsidR="00DB19CC" w:rsidRPr="00557D11">
              <w:rPr>
                <w:sz w:val="22"/>
              </w:rPr>
              <w:t>: Children in the targeted intervention made an average of +2 months’ more progress in terms of reading comprehension and overall reading</w:t>
            </w:r>
          </w:p>
        </w:tc>
        <w:tc>
          <w:tcPr>
            <w:tcW w:w="57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0386791" w14:textId="67631742" w:rsidR="00DB19CC" w:rsidRPr="00143ADB" w:rsidRDefault="00DB19CC" w:rsidP="00DB19CC">
            <w:pPr>
              <w:tabs>
                <w:tab w:val="left" w:pos="2595"/>
              </w:tabs>
              <w:suppressAutoHyphens w:val="0"/>
              <w:autoSpaceDN/>
              <w:spacing w:after="0" w:line="240" w:lineRule="auto"/>
              <w:rPr>
                <w:rFonts w:cs="Arial"/>
              </w:rPr>
            </w:pPr>
            <w:r w:rsidRPr="00143ADB">
              <w:rPr>
                <w:rFonts w:cs="Arial"/>
              </w:rPr>
              <w:t>Challenge No.1: Working at age related expectations/addressing conceptual gaps or misconceptions</w:t>
            </w:r>
          </w:p>
          <w:p w14:paraId="2A7D551C" w14:textId="68CB067C" w:rsidR="00DB19CC" w:rsidRPr="00143ADB" w:rsidRDefault="00DB19CC" w:rsidP="00DB19CC">
            <w:pPr>
              <w:suppressAutoHyphens w:val="0"/>
              <w:autoSpaceDN/>
              <w:spacing w:after="0" w:line="240" w:lineRule="auto"/>
              <w:rPr>
                <w:rFonts w:cs="Arial"/>
                <w:szCs w:val="18"/>
              </w:rPr>
            </w:pPr>
            <w:r w:rsidRPr="00143ADB">
              <w:rPr>
                <w:rFonts w:cs="Arial"/>
                <w:szCs w:val="18"/>
              </w:rPr>
              <w:t>Challenge No. 2: Limited language skills</w:t>
            </w:r>
          </w:p>
        </w:tc>
      </w:tr>
      <w:tr w:rsidR="00DB19CC" w14:paraId="2A7D5521" w14:textId="77777777" w:rsidTr="00D02BB7">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48AC733" w:rsidR="00DB19CC" w:rsidRPr="00557D11" w:rsidRDefault="00DB19CC">
            <w:pPr>
              <w:pStyle w:val="TableRow"/>
              <w:rPr>
                <w:sz w:val="22"/>
              </w:rPr>
            </w:pPr>
            <w:r w:rsidRPr="00557D11">
              <w:rPr>
                <w:sz w:val="22"/>
              </w:rPr>
              <w:t xml:space="preserve">CPD: Staff training on early reading and phonics </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83981DE" w:rsidR="00DB19CC" w:rsidRPr="00557D11" w:rsidRDefault="00DB19CC">
            <w:pPr>
              <w:pStyle w:val="TableRowCentered"/>
              <w:jc w:val="left"/>
              <w:rPr>
                <w:sz w:val="22"/>
              </w:rPr>
            </w:pPr>
            <w:r w:rsidRPr="00557D11">
              <w:rPr>
                <w:rFonts w:cs="Arial"/>
                <w:szCs w:val="18"/>
              </w:rPr>
              <w:t xml:space="preserve">Systematic phonics teaching </w:t>
            </w:r>
            <w:hyperlink r:id="rId9" w:history="1">
              <w:r w:rsidRPr="00557D11">
                <w:rPr>
                  <w:rStyle w:val="Hyperlink"/>
                  <w:rFonts w:cs="Arial"/>
                  <w:szCs w:val="18"/>
                </w:rPr>
                <w:t>evidence</w:t>
              </w:r>
            </w:hyperlink>
          </w:p>
        </w:tc>
        <w:tc>
          <w:tcPr>
            <w:tcW w:w="57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DB19CC" w:rsidRPr="00143ADB" w:rsidRDefault="00DB19CC">
            <w:pPr>
              <w:pStyle w:val="TableRowCentered"/>
              <w:jc w:val="left"/>
              <w:rPr>
                <w:sz w:val="22"/>
              </w:rPr>
            </w:pPr>
          </w:p>
        </w:tc>
      </w:tr>
      <w:tr w:rsidR="00DB19CC" w14:paraId="1E75E5E7" w14:textId="77777777" w:rsidTr="00D02BB7">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A976" w14:textId="39C03F8D" w:rsidR="00DB19CC" w:rsidRPr="0010756F" w:rsidRDefault="00DB19CC" w:rsidP="00557D11">
            <w:pPr>
              <w:pStyle w:val="TableRow"/>
              <w:rPr>
                <w:sz w:val="22"/>
                <w:highlight w:val="yellow"/>
              </w:rPr>
            </w:pPr>
            <w:r w:rsidRPr="00557D11">
              <w:rPr>
                <w:sz w:val="22"/>
              </w:rPr>
              <w:t xml:space="preserve">CPD: Staff training on </w:t>
            </w:r>
            <w:r w:rsidR="00557D11" w:rsidRPr="00557D11">
              <w:rPr>
                <w:sz w:val="22"/>
              </w:rPr>
              <w:t xml:space="preserve">Mental Health Awareness </w:t>
            </w:r>
            <w:r w:rsidR="00557D11">
              <w:rPr>
                <w:sz w:val="22"/>
              </w:rPr>
              <w:t xml:space="preserve">and engagement in Barnet Resilient School’s Programme </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E0C5" w14:textId="6859C206" w:rsidR="00143ADB" w:rsidRPr="00143ADB" w:rsidRDefault="00143ADB" w:rsidP="00143ADB">
            <w:pPr>
              <w:pStyle w:val="TableRowCentered"/>
              <w:jc w:val="left"/>
            </w:pPr>
            <w:r>
              <w:t xml:space="preserve">Behaviour - </w:t>
            </w:r>
            <w:hyperlink r:id="rId10" w:history="1">
              <w:r w:rsidRPr="00F65DB4">
                <w:rPr>
                  <w:rStyle w:val="Hyperlink"/>
                </w:rPr>
                <w:t>EEF (educationendowmentfoundation.org.uk</w:t>
              </w:r>
            </w:hyperlink>
            <w:r>
              <w:t>)</w:t>
            </w:r>
          </w:p>
          <w:p w14:paraId="3C28F80C" w14:textId="1E1DABBB" w:rsidR="00DB19CC" w:rsidRPr="0010756F" w:rsidRDefault="00557D11">
            <w:pPr>
              <w:pStyle w:val="TableRowCentered"/>
              <w:jc w:val="left"/>
              <w:rPr>
                <w:rFonts w:cs="Arial"/>
                <w:szCs w:val="18"/>
                <w:highlight w:val="yellow"/>
              </w:rPr>
            </w:pPr>
            <w:r w:rsidRPr="00557D11">
              <w:rPr>
                <w:rFonts w:cs="Arial"/>
              </w:rPr>
              <w:t xml:space="preserve"> </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B895" w14:textId="7BDB211A" w:rsidR="00DB19CC" w:rsidRPr="00143ADB" w:rsidRDefault="00DB19CC" w:rsidP="00712773">
            <w:pPr>
              <w:suppressAutoHyphens w:val="0"/>
              <w:autoSpaceDN/>
              <w:spacing w:after="0" w:line="240" w:lineRule="auto"/>
              <w:rPr>
                <w:rFonts w:cs="Arial"/>
                <w:szCs w:val="18"/>
              </w:rPr>
            </w:pPr>
            <w:r w:rsidRPr="00143ADB">
              <w:rPr>
                <w:rFonts w:cs="Arial"/>
                <w:szCs w:val="18"/>
              </w:rPr>
              <w:t>Challenge No. 3: Behaviour for Learning</w:t>
            </w:r>
          </w:p>
        </w:tc>
      </w:tr>
      <w:tr w:rsidR="00970027" w14:paraId="6DD79BE5" w14:textId="77777777" w:rsidTr="00D02BB7">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D2217" w14:textId="2D121DF8" w:rsidR="00970027" w:rsidRPr="00557D11" w:rsidRDefault="00970027" w:rsidP="00557D11">
            <w:pPr>
              <w:pStyle w:val="TableRow"/>
              <w:rPr>
                <w:sz w:val="22"/>
              </w:rPr>
            </w:pPr>
            <w:r>
              <w:rPr>
                <w:sz w:val="22"/>
              </w:rPr>
              <w:t xml:space="preserve">CPD: Staff training on Autism and ADHD </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9602" w14:textId="069D2DDB" w:rsidR="00970027" w:rsidRDefault="0054712D" w:rsidP="00143ADB">
            <w:pPr>
              <w:pStyle w:val="TableRowCentered"/>
              <w:jc w:val="left"/>
            </w:pPr>
            <w:r>
              <w:t xml:space="preserve">Work with Barnet advisory teachers with evidence of successful impact  </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4B9C5" w14:textId="6C59A615" w:rsidR="00970027" w:rsidRPr="00143ADB" w:rsidRDefault="00970027" w:rsidP="00712773">
            <w:pPr>
              <w:suppressAutoHyphens w:val="0"/>
              <w:autoSpaceDN/>
              <w:spacing w:after="0" w:line="240" w:lineRule="auto"/>
              <w:rPr>
                <w:rFonts w:cs="Arial"/>
                <w:szCs w:val="18"/>
              </w:rPr>
            </w:pPr>
            <w:r w:rsidRPr="00143ADB">
              <w:rPr>
                <w:rFonts w:cs="Arial"/>
                <w:szCs w:val="18"/>
              </w:rPr>
              <w:t>Challenge No. 3: Behaviour for Learning</w:t>
            </w:r>
          </w:p>
        </w:tc>
      </w:tr>
      <w:tr w:rsidR="00970027" w14:paraId="5A2877CC" w14:textId="77777777" w:rsidTr="00D02BB7">
        <w:tc>
          <w:tcPr>
            <w:tcW w:w="4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7DA0" w14:textId="47EDCAF6" w:rsidR="00970027" w:rsidRDefault="00970027" w:rsidP="00970027">
            <w:pPr>
              <w:pStyle w:val="TableRow"/>
              <w:rPr>
                <w:sz w:val="22"/>
              </w:rPr>
            </w:pPr>
            <w:r>
              <w:rPr>
                <w:sz w:val="22"/>
              </w:rPr>
              <w:t xml:space="preserve">CPD: Staff training on Restorative Practice principles </w:t>
            </w:r>
          </w:p>
        </w:tc>
        <w:tc>
          <w:tcPr>
            <w:tcW w:w="4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4AAE" w14:textId="2264F209" w:rsidR="00970027" w:rsidRDefault="00970027" w:rsidP="00143ADB">
            <w:pPr>
              <w:pStyle w:val="TableRowCentered"/>
              <w:jc w:val="left"/>
            </w:pPr>
            <w:r>
              <w:t xml:space="preserve">See evidence from </w:t>
            </w:r>
            <w:hyperlink r:id="rId11" w:history="1">
              <w:r w:rsidRPr="00970027">
                <w:rPr>
                  <w:rStyle w:val="Hyperlink"/>
                </w:rPr>
                <w:t>Anti Bullying Alliance</w:t>
              </w:r>
            </w:hyperlink>
            <w:r>
              <w:t xml:space="preserve"> </w:t>
            </w: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F2F4" w14:textId="77777777" w:rsidR="00970027" w:rsidRDefault="0054712D" w:rsidP="00712773">
            <w:pPr>
              <w:suppressAutoHyphens w:val="0"/>
              <w:autoSpaceDN/>
              <w:spacing w:after="0" w:line="240" w:lineRule="auto"/>
              <w:rPr>
                <w:rFonts w:cs="Arial"/>
                <w:szCs w:val="18"/>
              </w:rPr>
            </w:pPr>
            <w:r w:rsidRPr="00143ADB">
              <w:rPr>
                <w:rFonts w:cs="Arial"/>
                <w:szCs w:val="18"/>
              </w:rPr>
              <w:t>Challenge No. 3: Behaviour for Learning</w:t>
            </w:r>
          </w:p>
          <w:p w14:paraId="099CA9BD" w14:textId="700D45C3" w:rsidR="0054712D" w:rsidRPr="00143ADB" w:rsidRDefault="0054712D" w:rsidP="00712773">
            <w:pPr>
              <w:suppressAutoHyphens w:val="0"/>
              <w:autoSpaceDN/>
              <w:spacing w:after="0" w:line="240" w:lineRule="auto"/>
              <w:rPr>
                <w:rFonts w:cs="Arial"/>
                <w:szCs w:val="18"/>
              </w:rPr>
            </w:pPr>
            <w:r>
              <w:rPr>
                <w:rFonts w:cs="Arial"/>
                <w:szCs w:val="18"/>
              </w:rPr>
              <w:t xml:space="preserve">Challenge No. 4: Attendance </w:t>
            </w:r>
          </w:p>
        </w:tc>
      </w:tr>
    </w:tbl>
    <w:p w14:paraId="52ADD6C1" w14:textId="00DA959B" w:rsidR="00C74D11" w:rsidRDefault="00C74D11">
      <w:pPr>
        <w:rPr>
          <w:b/>
          <w:bCs/>
          <w:color w:val="104F75"/>
          <w:sz w:val="28"/>
          <w:szCs w:val="28"/>
        </w:rPr>
      </w:pPr>
    </w:p>
    <w:p w14:paraId="2A7D5524" w14:textId="6F05F5A6" w:rsidR="00E66558" w:rsidRPr="00FD04E1"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tbl>
      <w:tblPr>
        <w:tblW w:w="5158" w:type="pct"/>
        <w:tblLayout w:type="fixed"/>
        <w:tblCellMar>
          <w:left w:w="10" w:type="dxa"/>
          <w:right w:w="10" w:type="dxa"/>
        </w:tblCellMar>
        <w:tblLook w:val="04A0" w:firstRow="1" w:lastRow="0" w:firstColumn="1" w:lastColumn="0" w:noHBand="0" w:noVBand="1"/>
      </w:tblPr>
      <w:tblGrid>
        <w:gridCol w:w="3539"/>
        <w:gridCol w:w="9542"/>
        <w:gridCol w:w="1939"/>
      </w:tblGrid>
      <w:tr w:rsidR="00E66558" w14:paraId="2A7D5528"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9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604529" w14:paraId="299852F5"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334B70" w14:textId="2C919FF3" w:rsidR="00604529" w:rsidRPr="008F7104" w:rsidRDefault="00604529" w:rsidP="007E1C27">
            <w:pPr>
              <w:pStyle w:val="TableHeader"/>
              <w:jc w:val="left"/>
              <w:rPr>
                <w:b w:val="0"/>
              </w:rPr>
            </w:pPr>
            <w:r w:rsidRPr="00604529">
              <w:rPr>
                <w:b w:val="0"/>
              </w:rPr>
              <w:lastRenderedPageBreak/>
              <w:t xml:space="preserve">Providing </w:t>
            </w:r>
            <w:r w:rsidR="007E1C27">
              <w:rPr>
                <w:b w:val="0"/>
              </w:rPr>
              <w:t xml:space="preserve">small group teaching before school </w:t>
            </w:r>
            <w:r w:rsidRPr="00604529">
              <w:rPr>
                <w:b w:val="0"/>
              </w:rPr>
              <w:t>for pupils</w:t>
            </w:r>
            <w:r w:rsidR="007E1C27">
              <w:rPr>
                <w:b w:val="0"/>
              </w:rPr>
              <w:t xml:space="preserve"> </w:t>
            </w:r>
            <w:r>
              <w:rPr>
                <w:b w:val="0"/>
              </w:rPr>
              <w:t>in year 5</w:t>
            </w:r>
            <w:r w:rsidR="008F7104">
              <w:rPr>
                <w:b w:val="0"/>
              </w:rPr>
              <w:t xml:space="preserve"> </w:t>
            </w:r>
            <w:r w:rsidR="007E1C27">
              <w:rPr>
                <w:b w:val="0"/>
              </w:rPr>
              <w:t xml:space="preserve">and 6 </w:t>
            </w:r>
            <w:r w:rsidR="008F7104">
              <w:rPr>
                <w:b w:val="0"/>
              </w:rPr>
              <w:t xml:space="preserve">whose </w:t>
            </w:r>
            <w:r w:rsidR="007E1C27">
              <w:rPr>
                <w:b w:val="0"/>
              </w:rPr>
              <w:t xml:space="preserve">attainment in maths in causing concern. </w:t>
            </w:r>
            <w:r w:rsidR="004D05DF">
              <w:rPr>
                <w:b w:val="0"/>
              </w:rPr>
              <w:t xml:space="preserve"> </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7E217" w14:textId="35AF4184" w:rsidR="00604529" w:rsidRPr="00604529" w:rsidRDefault="00604529" w:rsidP="00604529">
            <w:pPr>
              <w:spacing w:after="38"/>
            </w:pPr>
            <w:r w:rsidRPr="00604529">
              <w:rPr>
                <w:rFonts w:eastAsia="Arial" w:cs="Arial"/>
              </w:rPr>
              <w:t xml:space="preserve">Tuition targeted at specific needs and knowledge gaps can be an effective method to support low attaining pupils or those falling behind: </w:t>
            </w:r>
          </w:p>
          <w:p w14:paraId="59E1F349" w14:textId="299945AD" w:rsidR="00604529" w:rsidRPr="00604529" w:rsidRDefault="00970027" w:rsidP="00604529">
            <w:pPr>
              <w:pStyle w:val="TableHeader"/>
              <w:jc w:val="left"/>
              <w:rPr>
                <w:b w:val="0"/>
              </w:rPr>
            </w:pPr>
            <w:hyperlink r:id="rId12">
              <w:r w:rsidR="00604529" w:rsidRPr="00604529">
                <w:rPr>
                  <w:rFonts w:eastAsia="Arial" w:cs="Arial"/>
                  <w:b w:val="0"/>
                  <w:color w:val="0070C0"/>
                  <w:u w:val="single" w:color="0070C0"/>
                </w:rPr>
                <w:t>Small group tuition | Toolkit Strand | Education Endowment</w:t>
              </w:r>
            </w:hyperlink>
            <w:hyperlink r:id="rId13">
              <w:r w:rsidR="00604529" w:rsidRPr="00604529">
                <w:rPr>
                  <w:rFonts w:eastAsia="Arial" w:cs="Arial"/>
                  <w:b w:val="0"/>
                  <w:color w:val="0070C0"/>
                </w:rPr>
                <w:t xml:space="preserve"> </w:t>
              </w:r>
            </w:hyperlink>
            <w:hyperlink r:id="rId14">
              <w:r w:rsidR="00604529" w:rsidRPr="00604529">
                <w:rPr>
                  <w:rFonts w:eastAsia="Arial" w:cs="Arial"/>
                  <w:b w:val="0"/>
                  <w:color w:val="0070C0"/>
                  <w:u w:val="single" w:color="0070C0"/>
                </w:rPr>
                <w:t>Foundation | EEF</w:t>
              </w:r>
            </w:hyperlink>
            <w:hyperlink r:id="rId15">
              <w:r w:rsidR="00604529" w:rsidRPr="00604529">
                <w:rPr>
                  <w:rFonts w:eastAsia="Arial" w:cs="Arial"/>
                  <w:b w:val="0"/>
                </w:rPr>
                <w:t xml:space="preserve"> </w:t>
              </w:r>
            </w:hyperlink>
          </w:p>
        </w:tc>
        <w:tc>
          <w:tcPr>
            <w:tcW w:w="19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C3F0B10" w14:textId="783ACEF6" w:rsidR="00604529" w:rsidRPr="00604529" w:rsidRDefault="00604529" w:rsidP="00604529">
            <w:pPr>
              <w:pStyle w:val="TableHeader"/>
              <w:jc w:val="left"/>
              <w:rPr>
                <w:b w:val="0"/>
              </w:rPr>
            </w:pPr>
            <w:r w:rsidRPr="00604529">
              <w:rPr>
                <w:b w:val="0"/>
              </w:rPr>
              <w:t>Challenge No.1, 2 and 3</w:t>
            </w:r>
          </w:p>
        </w:tc>
      </w:tr>
      <w:tr w:rsidR="00604529" w14:paraId="59AF6334"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0370DD2" w14:textId="4B9F0FC2" w:rsidR="00604529" w:rsidRPr="00604529" w:rsidRDefault="00604529" w:rsidP="00604529">
            <w:pPr>
              <w:spacing w:after="57" w:line="241" w:lineRule="auto"/>
            </w:pPr>
            <w:r>
              <w:rPr>
                <w:rFonts w:eastAsia="Arial" w:cs="Arial"/>
              </w:rPr>
              <w:t xml:space="preserve">Additional phonics sessions targeted at disadvantaged pupils who require further phonics support (1:1 and group sessions) </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20286" w14:textId="77777777" w:rsidR="00604529" w:rsidRDefault="00604529" w:rsidP="00604529">
            <w:pPr>
              <w:spacing w:after="59" w:line="239" w:lineRule="auto"/>
              <w:ind w:left="4" w:right="161"/>
            </w:pPr>
            <w:r>
              <w:rPr>
                <w:rFonts w:eastAsia="Arial" w:cs="Arial"/>
              </w:rPr>
              <w:t xml:space="preserve">Phonics approaches have a strong evidence base indicating a positive impact on pupils, particularly from disadvantaged backgrounds. Targeted phonics interventions have been shown to be more effective when delivered as regular sessions over a period up to 12 weeks: </w:t>
            </w:r>
          </w:p>
          <w:p w14:paraId="3B1A2641" w14:textId="3E97AB11" w:rsidR="00604529" w:rsidRPr="00604529" w:rsidRDefault="00970027" w:rsidP="00604529">
            <w:pPr>
              <w:spacing w:after="38"/>
              <w:rPr>
                <w:rFonts w:eastAsia="Arial" w:cs="Arial"/>
              </w:rPr>
            </w:pPr>
            <w:hyperlink r:id="rId16">
              <w:r w:rsidR="00604529">
                <w:rPr>
                  <w:rFonts w:eastAsia="Arial" w:cs="Arial"/>
                  <w:color w:val="0070C0"/>
                  <w:u w:val="single" w:color="0070C0"/>
                </w:rPr>
                <w:t>Phonics | Toolkit Strand | Education Endowment Foundation |</w:t>
              </w:r>
            </w:hyperlink>
            <w:hyperlink r:id="rId17">
              <w:r w:rsidR="00604529">
                <w:rPr>
                  <w:rFonts w:eastAsia="Arial" w:cs="Arial"/>
                  <w:color w:val="0070C0"/>
                </w:rPr>
                <w:t xml:space="preserve"> </w:t>
              </w:r>
            </w:hyperlink>
            <w:hyperlink r:id="rId18">
              <w:r w:rsidR="00604529">
                <w:rPr>
                  <w:rFonts w:eastAsia="Arial" w:cs="Arial"/>
                  <w:color w:val="0070C0"/>
                  <w:u w:val="single" w:color="0070C0"/>
                </w:rPr>
                <w:t>EEF</w:t>
              </w:r>
            </w:hyperlink>
            <w:hyperlink r:id="rId19">
              <w:r w:rsidR="00604529">
                <w:rPr>
                  <w:rFonts w:eastAsia="Arial" w:cs="Arial"/>
                </w:rPr>
                <w:t xml:space="preserve"> </w:t>
              </w:r>
            </w:hyperlink>
          </w:p>
        </w:tc>
        <w:tc>
          <w:tcPr>
            <w:tcW w:w="19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53A53D7" w14:textId="6F31FB5F" w:rsidR="00604529" w:rsidRPr="00604529" w:rsidRDefault="00604529" w:rsidP="00604529">
            <w:pPr>
              <w:pStyle w:val="TableHeader"/>
              <w:jc w:val="left"/>
              <w:rPr>
                <w:b w:val="0"/>
              </w:rPr>
            </w:pPr>
            <w:r>
              <w:rPr>
                <w:b w:val="0"/>
              </w:rPr>
              <w:t>Challenge 1</w:t>
            </w:r>
            <w:r w:rsidR="00D079DE">
              <w:rPr>
                <w:b w:val="0"/>
              </w:rPr>
              <w:t xml:space="preserve"> and 2</w:t>
            </w:r>
          </w:p>
        </w:tc>
      </w:tr>
      <w:tr w:rsidR="00CA721A" w14:paraId="4CFB4A37"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E6B969" w14:textId="6F3D339C" w:rsidR="00CA721A" w:rsidRDefault="00CA721A" w:rsidP="00CA721A">
            <w:pPr>
              <w:spacing w:after="0"/>
              <w:rPr>
                <w:rFonts w:eastAsia="Arial" w:cs="Arial"/>
              </w:rPr>
            </w:pPr>
            <w:r>
              <w:rPr>
                <w:rFonts w:eastAsia="Arial" w:cs="Arial"/>
              </w:rPr>
              <w:t xml:space="preserve">Embedding high quality adult/child interactions in the early years and across the school. </w:t>
            </w:r>
          </w:p>
          <w:p w14:paraId="19F1E7F4" w14:textId="77777777" w:rsidR="00CA721A" w:rsidRDefault="00CA721A" w:rsidP="00CA721A">
            <w:pPr>
              <w:spacing w:after="0"/>
            </w:pPr>
          </w:p>
          <w:p w14:paraId="3A5FCD29" w14:textId="1E6E6029" w:rsidR="00CA721A" w:rsidRDefault="00CA721A" w:rsidP="00CA721A">
            <w:r>
              <w:rPr>
                <w:rFonts w:eastAsia="Arial" w:cs="Arial"/>
              </w:rPr>
              <w:t xml:space="preserve">Developing language rich learning environments. </w:t>
            </w:r>
          </w:p>
          <w:p w14:paraId="2678D913" w14:textId="77777777" w:rsidR="00CA721A" w:rsidRDefault="00CA721A" w:rsidP="00CA721A">
            <w:pPr>
              <w:spacing w:after="57" w:line="241" w:lineRule="auto"/>
              <w:rPr>
                <w:rFonts w:eastAsia="Arial" w:cs="Arial"/>
              </w:rPr>
            </w:pPr>
            <w:r>
              <w:rPr>
                <w:rFonts w:eastAsia="Arial" w:cs="Arial"/>
              </w:rPr>
              <w:t xml:space="preserve">Embedding dialogic activities across the school curriculum and making the best use of paired/group talk within the classroom. These can support pupils to articulate key ideas, consolidate understanding and extending vocabulary. </w:t>
            </w:r>
          </w:p>
          <w:p w14:paraId="73387402" w14:textId="77777777" w:rsidR="00F61FE1" w:rsidRDefault="00F61FE1" w:rsidP="00CA721A">
            <w:pPr>
              <w:spacing w:after="57" w:line="241" w:lineRule="auto"/>
              <w:rPr>
                <w:rFonts w:eastAsia="Arial" w:cs="Arial"/>
              </w:rPr>
            </w:pPr>
          </w:p>
          <w:p w14:paraId="1AC25D93" w14:textId="6F220071" w:rsidR="00F61FE1" w:rsidRDefault="00F61FE1" w:rsidP="00F61FE1">
            <w:r>
              <w:t xml:space="preserve">Language Enrichment programme in EYFS focusing on the development of different </w:t>
            </w:r>
            <w:r>
              <w:lastRenderedPageBreak/>
              <w:t>areas of speech and language including:</w:t>
            </w:r>
          </w:p>
          <w:p w14:paraId="2D8C99D5" w14:textId="77777777" w:rsidR="00F61FE1" w:rsidRDefault="00F61FE1" w:rsidP="00F61FE1">
            <w:pPr>
              <w:pStyle w:val="ListParagraph"/>
              <w:numPr>
                <w:ilvl w:val="0"/>
                <w:numId w:val="23"/>
              </w:numPr>
              <w:suppressAutoHyphens w:val="0"/>
              <w:autoSpaceDN/>
              <w:spacing w:after="160" w:line="259" w:lineRule="auto"/>
            </w:pPr>
            <w:r>
              <w:t>Attention and listening</w:t>
            </w:r>
          </w:p>
          <w:p w14:paraId="05F65A86" w14:textId="77777777" w:rsidR="00F61FE1" w:rsidRDefault="00F61FE1" w:rsidP="00F61FE1">
            <w:pPr>
              <w:pStyle w:val="ListParagraph"/>
              <w:numPr>
                <w:ilvl w:val="0"/>
                <w:numId w:val="23"/>
              </w:numPr>
              <w:suppressAutoHyphens w:val="0"/>
              <w:autoSpaceDN/>
              <w:spacing w:after="160" w:line="259" w:lineRule="auto"/>
            </w:pPr>
            <w:r>
              <w:t>Understanding</w:t>
            </w:r>
          </w:p>
          <w:p w14:paraId="56FB677F" w14:textId="77777777" w:rsidR="00F61FE1" w:rsidRDefault="00F61FE1" w:rsidP="00F61FE1">
            <w:pPr>
              <w:pStyle w:val="ListParagraph"/>
              <w:numPr>
                <w:ilvl w:val="0"/>
                <w:numId w:val="23"/>
              </w:numPr>
              <w:suppressAutoHyphens w:val="0"/>
              <w:autoSpaceDN/>
              <w:spacing w:after="160" w:line="259" w:lineRule="auto"/>
            </w:pPr>
            <w:r>
              <w:t>Vocabulary/Expression</w:t>
            </w:r>
          </w:p>
          <w:p w14:paraId="43DACD03" w14:textId="4E51C95B" w:rsidR="00F61FE1" w:rsidRPr="00712773" w:rsidRDefault="00F61FE1" w:rsidP="00712773">
            <w:pPr>
              <w:pStyle w:val="ListParagraph"/>
              <w:numPr>
                <w:ilvl w:val="0"/>
                <w:numId w:val="23"/>
              </w:numPr>
              <w:suppressAutoHyphens w:val="0"/>
              <w:autoSpaceDN/>
              <w:spacing w:after="160" w:line="259" w:lineRule="auto"/>
            </w:pPr>
            <w:r>
              <w:t>Peer interaction</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3D78A" w14:textId="77777777" w:rsidR="00CA721A" w:rsidRDefault="00CA721A" w:rsidP="00CA721A">
            <w:pPr>
              <w:spacing w:after="57" w:line="241" w:lineRule="auto"/>
              <w:ind w:right="134"/>
              <w:jc w:val="both"/>
            </w:pPr>
            <w:r>
              <w:rPr>
                <w:rFonts w:eastAsia="Arial" w:cs="Arial"/>
              </w:rPr>
              <w:lastRenderedPageBreak/>
              <w:t xml:space="preserve">There is strong evidence that the rate at which children develop language is sensitive to the amount of input they receive from the adults and peers around them. The number and quality of conversations children have with adults and </w:t>
            </w:r>
            <w:proofErr w:type="gramStart"/>
            <w:r>
              <w:rPr>
                <w:rFonts w:eastAsia="Arial" w:cs="Arial"/>
              </w:rPr>
              <w:t>peers</w:t>
            </w:r>
            <w:proofErr w:type="gramEnd"/>
            <w:r>
              <w:rPr>
                <w:rFonts w:eastAsia="Arial" w:cs="Arial"/>
              </w:rPr>
              <w:t xml:space="preserve"> throughput the day in a language rich environment is crucial.  </w:t>
            </w:r>
          </w:p>
          <w:p w14:paraId="0CC0981C" w14:textId="77777777" w:rsidR="00CA721A" w:rsidRDefault="00CA721A" w:rsidP="00CA721A">
            <w:pPr>
              <w:spacing w:after="43"/>
              <w:ind w:left="58"/>
            </w:pPr>
            <w:r>
              <w:rPr>
                <w:rFonts w:eastAsia="Arial" w:cs="Arial"/>
              </w:rPr>
              <w:t xml:space="preserve"> </w:t>
            </w:r>
          </w:p>
          <w:p w14:paraId="53982EE1" w14:textId="77777777" w:rsidR="00CA721A" w:rsidRDefault="00970027" w:rsidP="00CA721A">
            <w:pPr>
              <w:spacing w:after="254"/>
            </w:pPr>
            <w:hyperlink r:id="rId20">
              <w:r w:rsidR="00CA721A">
                <w:rPr>
                  <w:rFonts w:eastAsia="Arial" w:cs="Arial"/>
                  <w:color w:val="0000FF"/>
                  <w:u w:val="single" w:color="0000FF"/>
                </w:rPr>
                <w:t>https://educationendowmentfoundation.org.uk/public/files/Law_et_al_Early_Language_Development_final.pdf</w:t>
              </w:r>
            </w:hyperlink>
            <w:hyperlink r:id="rId21">
              <w:r w:rsidR="00CA721A">
                <w:rPr>
                  <w:rFonts w:eastAsia="Arial" w:cs="Arial"/>
                  <w:color w:val="0000FF"/>
                </w:rPr>
                <w:t xml:space="preserve"> </w:t>
              </w:r>
            </w:hyperlink>
          </w:p>
          <w:p w14:paraId="7DB18E7A" w14:textId="6F2FC745" w:rsidR="00CA721A" w:rsidRDefault="00CA721A" w:rsidP="00CA721A">
            <w:pPr>
              <w:rPr>
                <w:rFonts w:eastAsia="Arial" w:cs="Arial"/>
              </w:rPr>
            </w:pPr>
            <w:r>
              <w:rPr>
                <w:rFonts w:eastAsia="Arial" w:cs="Arial"/>
                <w:b/>
              </w:rPr>
              <w:t xml:space="preserve">Teaching by Listening: The Importance of Adult-Child Conversations to Language Development </w:t>
            </w:r>
            <w:r>
              <w:t xml:space="preserve">by </w:t>
            </w:r>
            <w:r>
              <w:rPr>
                <w:rFonts w:eastAsia="Arial" w:cs="Arial"/>
              </w:rPr>
              <w:t xml:space="preserve">Frederick J. Zimmerman, Jill </w:t>
            </w:r>
            <w:proofErr w:type="spellStart"/>
            <w:r>
              <w:rPr>
                <w:rFonts w:eastAsia="Arial" w:cs="Arial"/>
              </w:rPr>
              <w:t>Gilkerson</w:t>
            </w:r>
            <w:proofErr w:type="spellEnd"/>
            <w:r>
              <w:rPr>
                <w:rFonts w:eastAsia="Arial" w:cs="Arial"/>
              </w:rPr>
              <w:t xml:space="preserve">, Jeffrey A. Richards, Dimitri A. Christakis, </w:t>
            </w:r>
            <w:proofErr w:type="spellStart"/>
            <w:r>
              <w:rPr>
                <w:rFonts w:eastAsia="Arial" w:cs="Arial"/>
              </w:rPr>
              <w:t>Dongxin</w:t>
            </w:r>
            <w:proofErr w:type="spellEnd"/>
            <w:r>
              <w:rPr>
                <w:rFonts w:eastAsia="Arial" w:cs="Arial"/>
              </w:rPr>
              <w:t xml:space="preserve"> Xu, </w:t>
            </w:r>
            <w:proofErr w:type="spellStart"/>
            <w:r>
              <w:rPr>
                <w:rFonts w:eastAsia="Arial" w:cs="Arial"/>
              </w:rPr>
              <w:t>Sharmistha</w:t>
            </w:r>
            <w:proofErr w:type="spellEnd"/>
            <w:r>
              <w:rPr>
                <w:rFonts w:eastAsia="Arial" w:cs="Arial"/>
              </w:rPr>
              <w:t xml:space="preserve"> </w:t>
            </w:r>
            <w:proofErr w:type="spellStart"/>
            <w:r>
              <w:rPr>
                <w:rFonts w:eastAsia="Arial" w:cs="Arial"/>
              </w:rPr>
              <w:t>Gray</w:t>
            </w:r>
            <w:proofErr w:type="spellEnd"/>
            <w:r>
              <w:rPr>
                <w:rFonts w:eastAsia="Arial" w:cs="Arial"/>
              </w:rPr>
              <w:t xml:space="preserve"> and </w:t>
            </w:r>
            <w:proofErr w:type="spellStart"/>
            <w:r>
              <w:rPr>
                <w:rFonts w:eastAsia="Arial" w:cs="Arial"/>
              </w:rPr>
              <w:t>Umit</w:t>
            </w:r>
            <w:proofErr w:type="spellEnd"/>
            <w:r>
              <w:rPr>
                <w:rFonts w:eastAsia="Arial" w:cs="Arial"/>
              </w:rPr>
              <w:t xml:space="preserve"> </w:t>
            </w:r>
            <w:proofErr w:type="spellStart"/>
            <w:r>
              <w:rPr>
                <w:rFonts w:eastAsia="Arial" w:cs="Arial"/>
              </w:rPr>
              <w:t>Yapanel</w:t>
            </w:r>
            <w:proofErr w:type="spellEnd"/>
            <w:r>
              <w:rPr>
                <w:rFonts w:eastAsia="Arial" w:cs="Arial"/>
              </w:rPr>
              <w:t xml:space="preserve">  </w:t>
            </w:r>
          </w:p>
          <w:p w14:paraId="16FC954F" w14:textId="1EC0A0C0" w:rsidR="00D079DE" w:rsidRDefault="00D079DE" w:rsidP="00CA721A">
            <w:pPr>
              <w:rPr>
                <w:rFonts w:eastAsia="Arial" w:cs="Arial"/>
              </w:rPr>
            </w:pPr>
          </w:p>
          <w:p w14:paraId="5EE3A8BC" w14:textId="37D607CF" w:rsidR="00D079DE" w:rsidRDefault="00D079DE" w:rsidP="00CA721A">
            <w:pPr>
              <w:rPr>
                <w:rFonts w:eastAsia="Arial" w:cs="Arial"/>
              </w:rPr>
            </w:pPr>
          </w:p>
          <w:p w14:paraId="28F66A6A" w14:textId="4493AF18" w:rsidR="00D079DE" w:rsidRDefault="00D079DE" w:rsidP="00CA721A">
            <w:pPr>
              <w:rPr>
                <w:rFonts w:eastAsia="Arial" w:cs="Arial"/>
              </w:rPr>
            </w:pPr>
          </w:p>
          <w:p w14:paraId="647538FF" w14:textId="5ACFEA56" w:rsidR="00D079DE" w:rsidRDefault="00D079DE" w:rsidP="00D079DE">
            <w:pPr>
              <w:spacing w:after="38"/>
              <w:ind w:left="58"/>
            </w:pPr>
            <w:r>
              <w:rPr>
                <w:rFonts w:eastAsia="Arial" w:cs="Arial"/>
                <w:b/>
              </w:rPr>
              <w:t xml:space="preserve">IMPROVING LITERACY. Supporting oral language development. EEF </w:t>
            </w:r>
          </w:p>
          <w:p w14:paraId="001878E4" w14:textId="77777777" w:rsidR="00D079DE" w:rsidRDefault="00D079DE" w:rsidP="00D079DE">
            <w:pPr>
              <w:spacing w:after="29" w:line="268" w:lineRule="auto"/>
              <w:ind w:left="58" w:right="248"/>
            </w:pPr>
            <w:r>
              <w:rPr>
                <w:rFonts w:eastAsia="Arial" w:cs="Arial"/>
              </w:rPr>
              <w:t xml:space="preserve">There is a strong evidence base that suggests oral language interventions, including dialogic activities such as </w:t>
            </w:r>
            <w:proofErr w:type="spellStart"/>
            <w:r>
              <w:rPr>
                <w:rFonts w:eastAsia="Arial" w:cs="Arial"/>
              </w:rPr>
              <w:t>highquality</w:t>
            </w:r>
            <w:proofErr w:type="spellEnd"/>
            <w:r>
              <w:rPr>
                <w:rFonts w:eastAsia="Arial" w:cs="Arial"/>
              </w:rPr>
              <w:t xml:space="preserve"> classroom discussion, are inexpensive to </w:t>
            </w:r>
            <w:r>
              <w:rPr>
                <w:rFonts w:eastAsia="Arial" w:cs="Arial"/>
              </w:rPr>
              <w:lastRenderedPageBreak/>
              <w:t xml:space="preserve">implement with high impacts on reading: </w:t>
            </w:r>
            <w:hyperlink r:id="rId22">
              <w:r>
                <w:rPr>
                  <w:rFonts w:eastAsia="Arial" w:cs="Arial"/>
                  <w:color w:val="0070C0"/>
                  <w:u w:val="single" w:color="0070C0"/>
                </w:rPr>
                <w:t>Oral language interventions | Toolkit Strand | Education Endowment Foundation | EEF</w:t>
              </w:r>
            </w:hyperlink>
            <w:hyperlink r:id="rId23">
              <w:r>
                <w:rPr>
                  <w:rFonts w:eastAsia="Arial" w:cs="Arial"/>
                  <w:color w:val="0070C0"/>
                </w:rPr>
                <w:t xml:space="preserve"> </w:t>
              </w:r>
            </w:hyperlink>
          </w:p>
          <w:p w14:paraId="70B0FE5D" w14:textId="77777777" w:rsidR="00D079DE" w:rsidRDefault="00D079DE" w:rsidP="00CA721A"/>
          <w:p w14:paraId="3BF7B479" w14:textId="77777777" w:rsidR="00CA721A" w:rsidRDefault="00CA721A" w:rsidP="00604529">
            <w:pPr>
              <w:spacing w:after="59" w:line="239" w:lineRule="auto"/>
              <w:ind w:left="4" w:right="161"/>
              <w:rPr>
                <w:rFonts w:eastAsia="Arial" w:cs="Arial"/>
              </w:rPr>
            </w:pPr>
          </w:p>
        </w:tc>
        <w:tc>
          <w:tcPr>
            <w:tcW w:w="19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8D34B44" w14:textId="77777777" w:rsidR="00CA721A" w:rsidRDefault="00CA721A" w:rsidP="00604529">
            <w:pPr>
              <w:pStyle w:val="TableHeader"/>
              <w:jc w:val="left"/>
              <w:rPr>
                <w:b w:val="0"/>
              </w:rPr>
            </w:pPr>
          </w:p>
        </w:tc>
      </w:tr>
      <w:tr w:rsidR="00314356" w14:paraId="30D50937"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9874A2" w14:textId="29CDDBF2" w:rsidR="00314356" w:rsidRDefault="00314356" w:rsidP="00314356">
            <w:pPr>
              <w:spacing w:after="121" w:line="239" w:lineRule="auto"/>
              <w:ind w:left="29" w:right="117"/>
              <w:rPr>
                <w:rFonts w:eastAsia="Arial" w:cs="Arial"/>
              </w:rPr>
            </w:pPr>
            <w:r>
              <w:rPr>
                <w:rFonts w:eastAsia="Arial" w:cs="Arial"/>
              </w:rPr>
              <w:lastRenderedPageBreak/>
              <w:t xml:space="preserve">Further enhancement of our maths teaching and curriculum planning in line with </w:t>
            </w:r>
            <w:proofErr w:type="spellStart"/>
            <w:r>
              <w:rPr>
                <w:rFonts w:eastAsia="Arial" w:cs="Arial"/>
              </w:rPr>
              <w:t>DfE</w:t>
            </w:r>
            <w:proofErr w:type="spellEnd"/>
            <w:r>
              <w:rPr>
                <w:rFonts w:eastAsia="Arial" w:cs="Arial"/>
              </w:rPr>
              <w:t xml:space="preserve"> and EEF guidance. </w:t>
            </w:r>
          </w:p>
          <w:p w14:paraId="5680BE06" w14:textId="609710DA" w:rsidR="00314356" w:rsidRDefault="004A5F1D" w:rsidP="00DF7A36">
            <w:pPr>
              <w:spacing w:after="0"/>
              <w:rPr>
                <w:rFonts w:eastAsia="Arial" w:cs="Arial"/>
              </w:rPr>
            </w:pPr>
            <w:r>
              <w:rPr>
                <w:rFonts w:eastAsia="Arial" w:cs="Arial"/>
              </w:rPr>
              <w:t>Provide</w:t>
            </w:r>
            <w:r w:rsidR="00DF7A36">
              <w:rPr>
                <w:rFonts w:eastAsia="Arial" w:cs="Arial"/>
              </w:rPr>
              <w:t xml:space="preserve"> half termly opportunities for internal skills sharing and modelling of best practice. </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4529A" w14:textId="77777777" w:rsidR="00314356" w:rsidRDefault="00314356" w:rsidP="00314356">
            <w:pPr>
              <w:spacing w:after="58"/>
              <w:ind w:left="52"/>
            </w:pPr>
            <w:r>
              <w:rPr>
                <w:rFonts w:eastAsia="Arial" w:cs="Arial"/>
              </w:rPr>
              <w:t xml:space="preserve">The </w:t>
            </w:r>
            <w:proofErr w:type="spellStart"/>
            <w:r>
              <w:rPr>
                <w:rFonts w:eastAsia="Arial" w:cs="Arial"/>
              </w:rPr>
              <w:t>DfE</w:t>
            </w:r>
            <w:proofErr w:type="spellEnd"/>
            <w:r>
              <w:rPr>
                <w:rFonts w:eastAsia="Arial" w:cs="Arial"/>
              </w:rPr>
              <w:t xml:space="preserve"> non-statutory guidance has been produced in conjunction with the National Centre for Excellence in the Teaching of Mathematics, drawing on evidence-based approaches:  </w:t>
            </w:r>
          </w:p>
          <w:p w14:paraId="6E51A7D2" w14:textId="77777777" w:rsidR="00314356" w:rsidRDefault="00314356" w:rsidP="00314356">
            <w:pPr>
              <w:spacing w:after="43"/>
              <w:ind w:left="52"/>
            </w:pPr>
            <w:r>
              <w:rPr>
                <w:rFonts w:eastAsia="Arial" w:cs="Arial"/>
                <w:color w:val="0070C0"/>
              </w:rPr>
              <w:t xml:space="preserve">EEF Improving Mathematics in the Early Years and KS1 </w:t>
            </w:r>
          </w:p>
          <w:p w14:paraId="4DA0273D" w14:textId="77777777" w:rsidR="00314356" w:rsidRDefault="00970027" w:rsidP="00314356">
            <w:pPr>
              <w:spacing w:after="95"/>
              <w:ind w:left="52"/>
            </w:pPr>
            <w:hyperlink r:id="rId24">
              <w:r w:rsidR="00314356">
                <w:rPr>
                  <w:rFonts w:eastAsia="Arial" w:cs="Arial"/>
                  <w:color w:val="0070C0"/>
                  <w:u w:val="single" w:color="0070C0"/>
                </w:rPr>
                <w:t>Maths_guidance_KS_1_and_2.pdf (publishing.service.gov.uk)</w:t>
              </w:r>
            </w:hyperlink>
            <w:hyperlink r:id="rId25">
              <w:r w:rsidR="00314356">
                <w:rPr>
                  <w:rFonts w:eastAsia="Arial" w:cs="Arial"/>
                  <w:color w:val="0070C0"/>
                </w:rPr>
                <w:t xml:space="preserve"> </w:t>
              </w:r>
            </w:hyperlink>
          </w:p>
          <w:p w14:paraId="7351B5BD" w14:textId="77777777" w:rsidR="00314356" w:rsidRDefault="00314356" w:rsidP="00314356">
            <w:pPr>
              <w:spacing w:after="57" w:line="241" w:lineRule="auto"/>
              <w:ind w:right="134"/>
              <w:rPr>
                <w:rFonts w:eastAsia="Arial" w:cs="Arial"/>
              </w:rPr>
            </w:pPr>
            <w:r>
              <w:rPr>
                <w:rFonts w:eastAsia="Arial" w:cs="Arial"/>
              </w:rPr>
              <w:t xml:space="preserve">The EEF guidance is based on a range of the best available evidence:  </w:t>
            </w:r>
          </w:p>
          <w:p w14:paraId="2406D2C2" w14:textId="3A33E129" w:rsidR="00314356" w:rsidRDefault="00970027" w:rsidP="00314356">
            <w:pPr>
              <w:spacing w:after="57" w:line="241" w:lineRule="auto"/>
              <w:ind w:right="134"/>
              <w:rPr>
                <w:rFonts w:eastAsia="Arial" w:cs="Arial"/>
              </w:rPr>
            </w:pPr>
            <w:hyperlink r:id="rId26">
              <w:r w:rsidR="00314356">
                <w:rPr>
                  <w:rFonts w:eastAsia="Arial" w:cs="Arial"/>
                  <w:color w:val="0070C0"/>
                  <w:u w:val="single" w:color="0070C0"/>
                </w:rPr>
                <w:t>Improving Mathematics in Key Stages 2 and 3</w:t>
              </w:r>
            </w:hyperlink>
            <w:hyperlink r:id="rId27">
              <w:r w:rsidR="00314356">
                <w:rPr>
                  <w:rFonts w:eastAsia="Arial" w:cs="Arial"/>
                </w:rPr>
                <w:t xml:space="preserve"> </w:t>
              </w:r>
            </w:hyperlink>
          </w:p>
        </w:tc>
        <w:tc>
          <w:tcPr>
            <w:tcW w:w="19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4D02981" w14:textId="47C57490" w:rsidR="00314356" w:rsidRDefault="008F7104" w:rsidP="00604529">
            <w:pPr>
              <w:pStyle w:val="TableHeader"/>
              <w:jc w:val="left"/>
              <w:rPr>
                <w:b w:val="0"/>
              </w:rPr>
            </w:pPr>
            <w:r>
              <w:rPr>
                <w:b w:val="0"/>
              </w:rPr>
              <w:t>Challenge 1</w:t>
            </w:r>
          </w:p>
        </w:tc>
      </w:tr>
      <w:tr w:rsidR="004A5F1D" w14:paraId="2E93A567"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DE407AE" w14:textId="3000DE46" w:rsidR="004A5F1D" w:rsidRDefault="004A5F1D" w:rsidP="004A5F1D">
            <w:pPr>
              <w:spacing w:after="2" w:line="238" w:lineRule="auto"/>
              <w:ind w:left="29" w:right="158"/>
              <w:jc w:val="both"/>
            </w:pPr>
            <w:r>
              <w:rPr>
                <w:rFonts w:eastAsia="Arial" w:cs="Arial"/>
              </w:rPr>
              <w:t xml:space="preserve">Further develop the quality of social and emotional (SEL) learning. </w:t>
            </w:r>
          </w:p>
          <w:p w14:paraId="30079007" w14:textId="77777777" w:rsidR="004A5F1D" w:rsidRDefault="004A5F1D" w:rsidP="004A5F1D">
            <w:pPr>
              <w:spacing w:after="38"/>
            </w:pPr>
            <w:r>
              <w:rPr>
                <w:rFonts w:eastAsia="Arial" w:cs="Arial"/>
              </w:rPr>
              <w:t xml:space="preserve"> </w:t>
            </w:r>
          </w:p>
          <w:p w14:paraId="03DA1BDF" w14:textId="2943AFFA" w:rsidR="004A5F1D" w:rsidRDefault="004A5F1D" w:rsidP="004A5F1D">
            <w:pPr>
              <w:spacing w:after="121" w:line="239" w:lineRule="auto"/>
              <w:ind w:left="29" w:right="117"/>
              <w:rPr>
                <w:rFonts w:eastAsia="Arial" w:cs="Arial"/>
              </w:rPr>
            </w:pPr>
            <w:r>
              <w:rPr>
                <w:rFonts w:eastAsia="Arial" w:cs="Arial"/>
              </w:rPr>
              <w:t>SEL approaches will be embedded into routine educational practices and supported by external professional as required. Prioritise key year groups for targeted work as required.</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EA29C" w14:textId="77777777" w:rsidR="004A5F1D" w:rsidRDefault="004A5F1D" w:rsidP="004A5F1D">
            <w:pPr>
              <w:spacing w:after="58"/>
              <w:ind w:left="52"/>
            </w:pPr>
            <w:r>
              <w:rPr>
                <w:rFonts w:eastAsia="Arial" w:cs="Arial"/>
              </w:rPr>
              <w:t xml:space="preserve">There is extensive evidence associating childhood social and emotional skills with improved outcomes at school and in later life (e.g., improved academic performance, attitudes, behaviour and relationships with peers) </w:t>
            </w:r>
          </w:p>
          <w:p w14:paraId="616BFDAC" w14:textId="3E40ED19" w:rsidR="004A5F1D" w:rsidRDefault="00970027" w:rsidP="004A5F1D">
            <w:pPr>
              <w:spacing w:after="58"/>
              <w:ind w:left="52"/>
              <w:rPr>
                <w:rFonts w:eastAsia="Arial" w:cs="Arial"/>
              </w:rPr>
            </w:pPr>
            <w:hyperlink r:id="rId28">
              <w:r w:rsidR="004A5F1D">
                <w:rPr>
                  <w:rFonts w:eastAsia="Arial" w:cs="Arial"/>
                  <w:color w:val="0070C0"/>
                  <w:u w:val="single" w:color="0070C0"/>
                </w:rPr>
                <w:t>EEF_Social_and_Emotional_Learning.pdf(educationendowmentfoundation.org.uk)</w:t>
              </w:r>
            </w:hyperlink>
            <w:hyperlink r:id="rId29">
              <w:r w:rsidR="004A5F1D">
                <w:rPr>
                  <w:rFonts w:eastAsia="Arial" w:cs="Arial"/>
                </w:rPr>
                <w:t xml:space="preserve"> </w:t>
              </w:r>
            </w:hyperlink>
          </w:p>
        </w:tc>
        <w:tc>
          <w:tcPr>
            <w:tcW w:w="193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6EF8A27" w14:textId="4594BE18" w:rsidR="004A5F1D" w:rsidRDefault="008F7104" w:rsidP="00604529">
            <w:pPr>
              <w:pStyle w:val="TableHeader"/>
              <w:jc w:val="left"/>
              <w:rPr>
                <w:b w:val="0"/>
              </w:rPr>
            </w:pPr>
            <w:r>
              <w:rPr>
                <w:b w:val="0"/>
              </w:rPr>
              <w:t>Challenge 3</w:t>
            </w:r>
          </w:p>
        </w:tc>
      </w:tr>
      <w:tr w:rsidR="00604529" w14:paraId="2A7D552C"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F1D3736" w:rsidR="00604529" w:rsidRPr="00411412" w:rsidRDefault="00604529" w:rsidP="00411412">
            <w:pPr>
              <w:spacing w:after="0"/>
              <w:rPr>
                <w:rFonts w:cs="Arial"/>
              </w:rPr>
            </w:pPr>
            <w:r w:rsidRPr="0020012D">
              <w:rPr>
                <w:rFonts w:cs="Arial"/>
              </w:rPr>
              <w:t>Additional intervention sessions will take place, based on gaps/need.</w:t>
            </w:r>
            <w:r>
              <w:rPr>
                <w:rFonts w:cs="Arial"/>
              </w:rPr>
              <w:t xml:space="preserve"> Where beneficial, children will access </w:t>
            </w:r>
            <w:r>
              <w:rPr>
                <w:rFonts w:cs="Arial"/>
              </w:rPr>
              <w:lastRenderedPageBreak/>
              <w:t>IDL online intervention daily for Maths/E</w:t>
            </w:r>
            <w:r w:rsidR="007E1C27">
              <w:rPr>
                <w:rFonts w:cs="Arial"/>
              </w:rPr>
              <w:t xml:space="preserve">nglish. Toe by Toe. </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6143D" w14:textId="48329A01" w:rsidR="007E1C27" w:rsidRDefault="00970027" w:rsidP="00604529">
            <w:pPr>
              <w:rPr>
                <w:rFonts w:cs="Arial"/>
                <w:szCs w:val="18"/>
              </w:rPr>
            </w:pPr>
            <w:hyperlink r:id="rId30" w:history="1">
              <w:r w:rsidR="00604529" w:rsidRPr="00604529">
                <w:rPr>
                  <w:rStyle w:val="Hyperlink"/>
                  <w:rFonts w:cs="Arial"/>
                  <w:szCs w:val="18"/>
                </w:rPr>
                <w:t>IDL Research studies</w:t>
              </w:r>
            </w:hyperlink>
            <w:r w:rsidR="00604529">
              <w:rPr>
                <w:rFonts w:cs="Arial"/>
                <w:szCs w:val="18"/>
              </w:rPr>
              <w:t xml:space="preserve"> </w:t>
            </w:r>
            <w:r w:rsidR="00411412">
              <w:rPr>
                <w:rFonts w:cs="Arial"/>
                <w:szCs w:val="18"/>
              </w:rPr>
              <w:t>– illustrating the impact of this intervention on Literacy and Maths learning</w:t>
            </w:r>
            <w:r w:rsidR="007E1C27">
              <w:rPr>
                <w:rFonts w:cs="Arial"/>
                <w:szCs w:val="18"/>
              </w:rPr>
              <w:t>,</w:t>
            </w:r>
            <w:r w:rsidR="00411412">
              <w:rPr>
                <w:rFonts w:cs="Arial"/>
                <w:szCs w:val="18"/>
              </w:rPr>
              <w:t xml:space="preserve"> </w:t>
            </w:r>
            <w:r w:rsidR="007E1C27">
              <w:rPr>
                <w:rFonts w:cs="Arial"/>
                <w:szCs w:val="18"/>
              </w:rPr>
              <w:t xml:space="preserve">Toe by Toe - </w:t>
            </w:r>
            <w:hyperlink r:id="rId31" w:history="1">
              <w:r w:rsidR="007E1C27" w:rsidRPr="00883AF3">
                <w:rPr>
                  <w:rStyle w:val="Hyperlink"/>
                  <w:rFonts w:cs="Arial"/>
                  <w:szCs w:val="18"/>
                </w:rPr>
                <w:t>https://toe-by-toe.co.uk/wordpress/wp-content/uploads/2021/04/Toe-By-Toe-Academic-Research-Data-.pdf</w:t>
              </w:r>
            </w:hyperlink>
            <w:r w:rsidR="007E1C27">
              <w:rPr>
                <w:rFonts w:cs="Arial"/>
                <w:szCs w:val="18"/>
              </w:rPr>
              <w:t xml:space="preserve"> </w:t>
            </w:r>
          </w:p>
          <w:p w14:paraId="1EC669A6" w14:textId="08547F6B" w:rsidR="00411412" w:rsidRDefault="00411412" w:rsidP="00604529">
            <w:pPr>
              <w:rPr>
                <w:rFonts w:cs="Arial"/>
                <w:szCs w:val="18"/>
              </w:rPr>
            </w:pPr>
          </w:p>
          <w:p w14:paraId="2A7D552A" w14:textId="644B7CBA" w:rsidR="00411412" w:rsidRPr="00DB473B" w:rsidRDefault="00411412" w:rsidP="00604529">
            <w:pPr>
              <w:rPr>
                <w:rFonts w:cs="Arial"/>
                <w:szCs w:val="18"/>
              </w:rPr>
            </w:pP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64E7" w14:textId="55FC7F05" w:rsidR="00604529" w:rsidRPr="001A72AE" w:rsidRDefault="005A7EC4" w:rsidP="005A7EC4">
            <w:pPr>
              <w:tabs>
                <w:tab w:val="left" w:pos="2595"/>
              </w:tabs>
              <w:suppressAutoHyphens w:val="0"/>
              <w:autoSpaceDN/>
              <w:spacing w:after="0" w:line="240" w:lineRule="auto"/>
              <w:rPr>
                <w:rFonts w:cs="Arial"/>
                <w:szCs w:val="18"/>
              </w:rPr>
            </w:pPr>
            <w:r>
              <w:rPr>
                <w:rFonts w:cs="Arial"/>
              </w:rPr>
              <w:lastRenderedPageBreak/>
              <w:t>Challenge No.1 and 2</w:t>
            </w:r>
          </w:p>
          <w:p w14:paraId="2D862F4D" w14:textId="77777777" w:rsidR="00604529" w:rsidRPr="00BC1BC7" w:rsidRDefault="00604529" w:rsidP="00604529">
            <w:pPr>
              <w:tabs>
                <w:tab w:val="left" w:pos="2595"/>
              </w:tabs>
              <w:suppressAutoHyphens w:val="0"/>
              <w:autoSpaceDN/>
              <w:spacing w:after="0" w:line="240" w:lineRule="auto"/>
              <w:rPr>
                <w:rFonts w:cs="Arial"/>
              </w:rPr>
            </w:pPr>
          </w:p>
          <w:p w14:paraId="2A7D552B" w14:textId="77777777" w:rsidR="00604529" w:rsidRDefault="00604529" w:rsidP="00604529">
            <w:pPr>
              <w:pStyle w:val="TableRowCentered"/>
              <w:jc w:val="left"/>
              <w:rPr>
                <w:sz w:val="22"/>
              </w:rPr>
            </w:pPr>
          </w:p>
        </w:tc>
      </w:tr>
      <w:tr w:rsidR="007E1C27" w14:paraId="6933CC53"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753A0" w14:textId="42826025" w:rsidR="007E1C27" w:rsidRPr="0020012D" w:rsidRDefault="007E1C27" w:rsidP="00411412">
            <w:pPr>
              <w:spacing w:after="0"/>
              <w:rPr>
                <w:rFonts w:cs="Arial"/>
              </w:rPr>
            </w:pPr>
            <w:r>
              <w:rPr>
                <w:rFonts w:cs="Arial"/>
              </w:rPr>
              <w:lastRenderedPageBreak/>
              <w:t xml:space="preserve">Structured approach to spelling </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FE1F0" w14:textId="7738D366" w:rsidR="007E1C27" w:rsidRDefault="007E1C27" w:rsidP="00604529">
            <w:r>
              <w:t xml:space="preserve">Spelling Shed using The Science of Spelling – see </w:t>
            </w:r>
            <w:hyperlink r:id="rId32" w:history="1">
              <w:r w:rsidRPr="007E1C27">
                <w:rPr>
                  <w:rStyle w:val="Hyperlink"/>
                </w:rPr>
                <w:t>evidence base</w:t>
              </w:r>
            </w:hyperlink>
            <w:r>
              <w:t xml:space="preserve"> </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B9299" w14:textId="13302802" w:rsidR="007E1C27" w:rsidRPr="007E1C27" w:rsidRDefault="007E1C27" w:rsidP="005A7EC4">
            <w:pPr>
              <w:tabs>
                <w:tab w:val="left" w:pos="2595"/>
              </w:tabs>
              <w:suppressAutoHyphens w:val="0"/>
              <w:autoSpaceDN/>
              <w:spacing w:after="0" w:line="240" w:lineRule="auto"/>
              <w:rPr>
                <w:rFonts w:cs="Arial"/>
              </w:rPr>
            </w:pPr>
            <w:r w:rsidRPr="007E1C27">
              <w:t>Challenge 1</w:t>
            </w:r>
          </w:p>
        </w:tc>
      </w:tr>
      <w:tr w:rsidR="00411412" w14:paraId="0599636B"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640C0" w14:textId="37715F67" w:rsidR="00411412" w:rsidRPr="0035499D" w:rsidRDefault="00411412" w:rsidP="0035499D">
            <w:r w:rsidRPr="00411412">
              <w:rPr>
                <w:rFonts w:cs="Arial"/>
              </w:rPr>
              <w:t xml:space="preserve">Pupils receiving timely and effective feedback to improve make further improvements to their learning. This will be complimented by clear instructional teaching and metacognitive practice. High expectations of learning behaviours will further support attainment and progress. </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DA1F" w14:textId="6BBB0662" w:rsidR="00411412" w:rsidRDefault="00411412" w:rsidP="00604529">
            <w:pPr>
              <w:rPr>
                <w:rFonts w:cs="Arial"/>
                <w:szCs w:val="18"/>
              </w:rPr>
            </w:pPr>
            <w:r w:rsidRPr="00411412">
              <w:rPr>
                <w:rFonts w:cs="Arial"/>
                <w:szCs w:val="18"/>
              </w:rPr>
              <w:t>Providing feedback is a well-evidenced and has a high impact on learning outcomes.</w:t>
            </w:r>
            <w:hyperlink r:id="rId33" w:history="1">
              <w:r w:rsidRPr="00091FA5">
                <w:rPr>
                  <w:rStyle w:val="Hyperlink"/>
                  <w:rFonts w:cs="Arial"/>
                  <w:szCs w:val="18"/>
                </w:rPr>
                <w:t>https://educationendowmentfoundation.org.uk/education-evidence/teaching-learning-toolkit/feedback</w:t>
              </w:r>
            </w:hyperlink>
            <w:r>
              <w:rPr>
                <w:rFonts w:cs="Arial"/>
                <w:szCs w:val="18"/>
              </w:rPr>
              <w:t xml:space="preserve"> </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9EF8" w14:textId="77777777" w:rsidR="00411412" w:rsidRDefault="00411412" w:rsidP="005A7EC4">
            <w:pPr>
              <w:tabs>
                <w:tab w:val="left" w:pos="2595"/>
              </w:tabs>
              <w:suppressAutoHyphens w:val="0"/>
              <w:autoSpaceDN/>
              <w:spacing w:after="0" w:line="240" w:lineRule="auto"/>
              <w:rPr>
                <w:rFonts w:cs="Arial"/>
              </w:rPr>
            </w:pPr>
          </w:p>
        </w:tc>
      </w:tr>
      <w:tr w:rsidR="007E1C27" w14:paraId="6010E0E8" w14:textId="77777777" w:rsidTr="0041141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520C" w14:textId="5DBFD138" w:rsidR="007E1C27" w:rsidRPr="00411412" w:rsidRDefault="007E1C27" w:rsidP="0035499D">
            <w:pPr>
              <w:rPr>
                <w:rFonts w:cs="Arial"/>
              </w:rPr>
            </w:pPr>
            <w:r>
              <w:rPr>
                <w:rFonts w:cs="Arial"/>
              </w:rPr>
              <w:t>Targeted academic support in classrooms</w:t>
            </w:r>
            <w:r w:rsidR="00B1549C">
              <w:rPr>
                <w:rFonts w:cs="Arial"/>
              </w:rPr>
              <w:t xml:space="preserve">; recruiting excellent support staff. </w:t>
            </w:r>
            <w:r>
              <w:rPr>
                <w:rFonts w:cs="Arial"/>
              </w:rPr>
              <w:t xml:space="preserve"> </w:t>
            </w:r>
          </w:p>
        </w:tc>
        <w:tc>
          <w:tcPr>
            <w:tcW w:w="9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961D1" w14:textId="6D25C195" w:rsidR="007E1C27" w:rsidRPr="00411412" w:rsidRDefault="007E1C27" w:rsidP="007E1C27">
            <w:pPr>
              <w:rPr>
                <w:rFonts w:cs="Arial"/>
                <w:szCs w:val="18"/>
              </w:rPr>
            </w:pPr>
            <w:r>
              <w:rPr>
                <w:rFonts w:cs="Arial"/>
                <w:szCs w:val="18"/>
              </w:rPr>
              <w:t xml:space="preserve">See </w:t>
            </w:r>
            <w:hyperlink r:id="rId34" w:history="1">
              <w:r w:rsidRPr="007E1C27">
                <w:rPr>
                  <w:rStyle w:val="Hyperlink"/>
                  <w:rFonts w:cs="Arial"/>
                  <w:szCs w:val="18"/>
                </w:rPr>
                <w:t>Making Best Use of Teaching Assistants report and evidence base</w:t>
              </w:r>
            </w:hyperlink>
            <w:r>
              <w:rPr>
                <w:rFonts w:cs="Arial"/>
                <w:szCs w:val="18"/>
              </w:rPr>
              <w:t xml:space="preserve">.  </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3F09" w14:textId="0ECDD785" w:rsidR="007E1C27" w:rsidRDefault="007E1C27" w:rsidP="005A7EC4">
            <w:pPr>
              <w:tabs>
                <w:tab w:val="left" w:pos="2595"/>
              </w:tabs>
              <w:suppressAutoHyphens w:val="0"/>
              <w:autoSpaceDN/>
              <w:spacing w:after="0" w:line="240" w:lineRule="auto"/>
              <w:rPr>
                <w:rFonts w:cs="Arial"/>
              </w:rPr>
            </w:pPr>
            <w:r>
              <w:rPr>
                <w:rFonts w:cs="Arial"/>
              </w:rPr>
              <w:t xml:space="preserve">All challenges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110" w:type="pct"/>
        <w:tblCellMar>
          <w:left w:w="10" w:type="dxa"/>
          <w:right w:w="10" w:type="dxa"/>
        </w:tblCellMar>
        <w:tblLook w:val="04A0" w:firstRow="1" w:lastRow="0" w:firstColumn="1" w:lastColumn="0" w:noHBand="0" w:noVBand="1"/>
      </w:tblPr>
      <w:tblGrid>
        <w:gridCol w:w="4673"/>
        <w:gridCol w:w="6131"/>
        <w:gridCol w:w="4076"/>
      </w:tblGrid>
      <w:tr w:rsidR="00E66558" w14:paraId="2A7D5537" w14:textId="77777777" w:rsidTr="007D338A">
        <w:tc>
          <w:tcPr>
            <w:tcW w:w="46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1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40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338A">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761C9" w14:textId="463EA29E" w:rsidR="00E66558" w:rsidRDefault="00A25321" w:rsidP="00CB7BE6">
            <w:pPr>
              <w:pStyle w:val="TableRow"/>
              <w:rPr>
                <w:rFonts w:cs="Arial"/>
              </w:rPr>
            </w:pPr>
            <w:r w:rsidRPr="00A25321">
              <w:rPr>
                <w:rFonts w:cs="Arial"/>
              </w:rPr>
              <w:t xml:space="preserve">To </w:t>
            </w:r>
            <w:r w:rsidR="000152F8">
              <w:rPr>
                <w:rFonts w:cs="Arial"/>
              </w:rPr>
              <w:t xml:space="preserve">further </w:t>
            </w:r>
            <w:r w:rsidRPr="00A25321">
              <w:rPr>
                <w:rFonts w:cs="Arial"/>
              </w:rPr>
              <w:t>improve the att</w:t>
            </w:r>
            <w:r>
              <w:rPr>
                <w:rFonts w:cs="Arial"/>
              </w:rPr>
              <w:t>endance of disadvantaged pupils: School administrator</w:t>
            </w:r>
            <w:r w:rsidRPr="004E352F">
              <w:rPr>
                <w:rFonts w:cs="Arial"/>
              </w:rPr>
              <w:t xml:space="preserve"> to track attendance on a weekly basis, </w:t>
            </w:r>
            <w:r>
              <w:rPr>
                <w:rFonts w:cs="Arial"/>
              </w:rPr>
              <w:t xml:space="preserve">and liaise with HT </w:t>
            </w:r>
            <w:r w:rsidR="00CB7BE6">
              <w:rPr>
                <w:rFonts w:cs="Arial"/>
              </w:rPr>
              <w:t xml:space="preserve">who will </w:t>
            </w:r>
            <w:r w:rsidR="00B5337C">
              <w:rPr>
                <w:rFonts w:cs="Arial"/>
              </w:rPr>
              <w:lastRenderedPageBreak/>
              <w:t xml:space="preserve">work directly with affected families as required. </w:t>
            </w:r>
          </w:p>
          <w:p w14:paraId="5A7DAE91" w14:textId="421434C1" w:rsidR="00865F3D" w:rsidRDefault="00865F3D" w:rsidP="00B5337C">
            <w:pPr>
              <w:pStyle w:val="TableRow"/>
              <w:ind w:left="0"/>
            </w:pPr>
          </w:p>
          <w:p w14:paraId="3F9F9865" w14:textId="623BDCBE" w:rsidR="00B5337C" w:rsidRDefault="00865F3D" w:rsidP="00CB7BE6">
            <w:pPr>
              <w:pStyle w:val="TableRow"/>
            </w:pPr>
            <w:r>
              <w:t xml:space="preserve">Embed the principles of good practice set out in the </w:t>
            </w:r>
            <w:proofErr w:type="spellStart"/>
            <w:r>
              <w:t>DfE’s</w:t>
            </w:r>
            <w:proofErr w:type="spellEnd"/>
            <w:r>
              <w:t xml:space="preserve"> </w:t>
            </w:r>
            <w:hyperlink r:id="rId35" w:history="1">
              <w:r w:rsidRPr="00B5337C">
                <w:rPr>
                  <w:rStyle w:val="Hyperlink"/>
                </w:rPr>
                <w:t>Improving School Attendance</w:t>
              </w:r>
            </w:hyperlink>
            <w:r>
              <w:t xml:space="preserve"> advice. This involves training and release time for staff to develop and implement new procedures. </w:t>
            </w:r>
          </w:p>
          <w:p w14:paraId="2A7D5538" w14:textId="4917A315" w:rsidR="00865F3D" w:rsidRPr="00A25321" w:rsidRDefault="00865F3D" w:rsidP="00604529">
            <w:pPr>
              <w:pStyle w:val="TableRow"/>
            </w:pPr>
            <w:r>
              <w:t xml:space="preserve">The </w:t>
            </w:r>
            <w:proofErr w:type="spellStart"/>
            <w:r>
              <w:t>DfE</w:t>
            </w:r>
            <w:proofErr w:type="spellEnd"/>
            <w:r>
              <w:t xml:space="preserve"> guidance has been informed by engagement with schools that have significantly reduced levels of absence and persistent absence.</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B9FE" w14:textId="77777777" w:rsidR="0007496D" w:rsidRPr="00B20463" w:rsidRDefault="00970027">
            <w:pPr>
              <w:pStyle w:val="TableRowCentered"/>
              <w:jc w:val="left"/>
            </w:pPr>
            <w:hyperlink r:id="rId36" w:history="1">
              <w:r w:rsidR="0007496D" w:rsidRPr="00B20463">
                <w:rPr>
                  <w:rStyle w:val="Hyperlink"/>
                </w:rPr>
                <w:t>Supporting the attainment of disadvantaged pupils: articulating success and good practice</w:t>
              </w:r>
            </w:hyperlink>
            <w:r w:rsidR="0007496D" w:rsidRPr="00B20463">
              <w:t xml:space="preserve"> </w:t>
            </w:r>
          </w:p>
          <w:p w14:paraId="2CFBE096" w14:textId="76A16F60" w:rsidR="00924A36" w:rsidRDefault="0007496D" w:rsidP="00B5337C">
            <w:pPr>
              <w:pStyle w:val="TableRowCentered"/>
              <w:jc w:val="left"/>
            </w:pPr>
            <w:r w:rsidRPr="00B20463">
              <w:lastRenderedPageBreak/>
              <w:t xml:space="preserve">Schools with higher levels of pupil absence had lower performance among disadvantaged pupils than schools with otherwise similar characteristics. </w:t>
            </w:r>
          </w:p>
          <w:p w14:paraId="65E7E371" w14:textId="77777777" w:rsidR="00924A36" w:rsidRDefault="00924A36">
            <w:pPr>
              <w:pStyle w:val="TableRowCentered"/>
              <w:jc w:val="left"/>
            </w:pPr>
            <w:r>
              <w:t xml:space="preserve">Parental engagement </w:t>
            </w:r>
            <w:hyperlink r:id="rId37" w:history="1">
              <w:r w:rsidRPr="00924A36">
                <w:rPr>
                  <w:rStyle w:val="Hyperlink"/>
                </w:rPr>
                <w:t>evidence</w:t>
              </w:r>
            </w:hyperlink>
            <w:r>
              <w:t xml:space="preserve"> </w:t>
            </w:r>
          </w:p>
          <w:p w14:paraId="3E585259" w14:textId="77777777" w:rsidR="00B5337C" w:rsidRDefault="00B5337C">
            <w:pPr>
              <w:pStyle w:val="TableRowCentered"/>
              <w:jc w:val="left"/>
            </w:pPr>
          </w:p>
          <w:p w14:paraId="2A7D5539" w14:textId="5247A4D6" w:rsidR="00B5337C" w:rsidRDefault="00B5337C">
            <w:pPr>
              <w:pStyle w:val="TableRowCentered"/>
              <w:jc w:val="left"/>
              <w:rPr>
                <w:sz w:val="22"/>
              </w:rPr>
            </w:pPr>
            <w:r>
              <w:t xml:space="preserve">The </w:t>
            </w:r>
            <w:proofErr w:type="spellStart"/>
            <w:r>
              <w:t>DfE</w:t>
            </w:r>
            <w:proofErr w:type="spellEnd"/>
            <w:r>
              <w:t xml:space="preserve"> guidance has been informed by engagement with schools that have significantly reduced levels of absence and persistent absence.</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0C716F" w:rsidR="00E66558" w:rsidRPr="0007496D" w:rsidRDefault="0007496D" w:rsidP="00B5337C">
            <w:pPr>
              <w:pStyle w:val="TableRow"/>
              <w:rPr>
                <w:sz w:val="22"/>
              </w:rPr>
            </w:pPr>
            <w:r w:rsidRPr="0007496D">
              <w:rPr>
                <w:rFonts w:cs="Arial"/>
                <w:szCs w:val="18"/>
              </w:rPr>
              <w:lastRenderedPageBreak/>
              <w:t xml:space="preserve">Challenge No. 4: </w:t>
            </w:r>
            <w:r w:rsidRPr="0007496D">
              <w:rPr>
                <w:rFonts w:cs="Arial"/>
              </w:rPr>
              <w:t xml:space="preserve">Attendance </w:t>
            </w:r>
          </w:p>
        </w:tc>
      </w:tr>
      <w:tr w:rsidR="00865F3D" w14:paraId="126E644D" w14:textId="77777777" w:rsidTr="007D338A">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F318" w14:textId="5C9EB20E" w:rsidR="00F65DB4" w:rsidRPr="00F65DB4" w:rsidRDefault="00F65DB4" w:rsidP="00F65DB4">
            <w:pPr>
              <w:pStyle w:val="TableRow"/>
              <w:ind w:left="0"/>
              <w:rPr>
                <w:rFonts w:cs="Arial"/>
              </w:rPr>
            </w:pPr>
            <w:r>
              <w:rPr>
                <w:rFonts w:cs="Arial"/>
              </w:rPr>
              <w:lastRenderedPageBreak/>
              <w:t>Use the Barnet Resilient Schools Toolkit to evaluate current practice</w:t>
            </w:r>
            <w:r w:rsidRPr="00F65DB4">
              <w:rPr>
                <w:rFonts w:cs="Arial"/>
              </w:rPr>
              <w:t xml:space="preserve"> </w:t>
            </w:r>
            <w:r w:rsidR="00445756">
              <w:rPr>
                <w:rFonts w:cs="Arial"/>
              </w:rPr>
              <w:t xml:space="preserve">and direct practice, </w:t>
            </w:r>
            <w:r w:rsidRPr="00F65DB4">
              <w:rPr>
                <w:rFonts w:cs="Arial"/>
              </w:rPr>
              <w:t>focusing on</w:t>
            </w:r>
            <w:r>
              <w:rPr>
                <w:rFonts w:cs="Arial"/>
              </w:rPr>
              <w:t>:</w:t>
            </w:r>
          </w:p>
          <w:p w14:paraId="11DA4279" w14:textId="4CFFD6C4" w:rsidR="00F65DB4" w:rsidRDefault="00F65DB4" w:rsidP="00F65DB4">
            <w:pPr>
              <w:pStyle w:val="TableRow"/>
              <w:numPr>
                <w:ilvl w:val="0"/>
                <w:numId w:val="22"/>
              </w:numPr>
              <w:rPr>
                <w:rFonts w:cs="Arial"/>
              </w:rPr>
            </w:pPr>
            <w:r>
              <w:rPr>
                <w:rFonts w:cs="Arial"/>
              </w:rPr>
              <w:t>Mental health awareness</w:t>
            </w:r>
          </w:p>
          <w:p w14:paraId="0DDF06A1" w14:textId="339D5A56" w:rsidR="00F65DB4" w:rsidRDefault="00F65DB4" w:rsidP="00F65DB4">
            <w:pPr>
              <w:pStyle w:val="TableRow"/>
              <w:numPr>
                <w:ilvl w:val="0"/>
                <w:numId w:val="22"/>
              </w:numPr>
              <w:rPr>
                <w:rFonts w:cs="Arial"/>
              </w:rPr>
            </w:pPr>
            <w:r w:rsidRPr="00F65DB4">
              <w:rPr>
                <w:rFonts w:cs="Arial"/>
              </w:rPr>
              <w:t>Identifying Need and Monitoring Impact</w:t>
            </w:r>
          </w:p>
          <w:p w14:paraId="369F6BAC" w14:textId="68B39128" w:rsidR="00F65DB4" w:rsidRDefault="00F65DB4" w:rsidP="00F65DB4">
            <w:pPr>
              <w:pStyle w:val="TableRow"/>
              <w:numPr>
                <w:ilvl w:val="0"/>
                <w:numId w:val="22"/>
              </w:numPr>
              <w:rPr>
                <w:rFonts w:cs="Arial"/>
              </w:rPr>
            </w:pPr>
            <w:r>
              <w:rPr>
                <w:rFonts w:cs="Arial"/>
              </w:rPr>
              <w:t>S</w:t>
            </w:r>
            <w:r w:rsidRPr="00F65DB4">
              <w:rPr>
                <w:rFonts w:cs="Arial"/>
              </w:rPr>
              <w:t>ocial and emotional learning and promoting personal resilience</w:t>
            </w:r>
          </w:p>
          <w:p w14:paraId="324BA58B" w14:textId="3803E46A" w:rsidR="00F65DB4" w:rsidRDefault="00F65DB4" w:rsidP="00F65DB4">
            <w:pPr>
              <w:pStyle w:val="TableRow"/>
              <w:numPr>
                <w:ilvl w:val="0"/>
                <w:numId w:val="22"/>
              </w:numPr>
              <w:rPr>
                <w:rFonts w:cs="Arial"/>
              </w:rPr>
            </w:pPr>
            <w:r>
              <w:rPr>
                <w:rFonts w:cs="Arial"/>
              </w:rPr>
              <w:t>Working with parents/carers</w:t>
            </w:r>
          </w:p>
          <w:p w14:paraId="2ECD871C" w14:textId="77777777" w:rsidR="00F65DB4" w:rsidRDefault="00F65DB4" w:rsidP="00F65DB4">
            <w:pPr>
              <w:pStyle w:val="TableRow"/>
              <w:rPr>
                <w:rFonts w:cs="Arial"/>
              </w:rPr>
            </w:pPr>
          </w:p>
          <w:p w14:paraId="1438CB3F" w14:textId="19B0CDA2" w:rsidR="00F65DB4" w:rsidRPr="00F65DB4" w:rsidRDefault="00F65DB4" w:rsidP="00F65DB4">
            <w:pPr>
              <w:pStyle w:val="TableRow"/>
              <w:rPr>
                <w:rFonts w:cs="Arial"/>
              </w:rPr>
            </w:pPr>
            <w:r w:rsidRPr="00F65DB4">
              <w:rPr>
                <w:rFonts w:cs="Arial"/>
              </w:rPr>
              <w:t>Both targeted interventions and universal approaches can have</w:t>
            </w:r>
          </w:p>
          <w:p w14:paraId="61D9ED67" w14:textId="77777777" w:rsidR="00F65DB4" w:rsidRPr="00F65DB4" w:rsidRDefault="00F65DB4" w:rsidP="00F65DB4">
            <w:pPr>
              <w:pStyle w:val="TableRow"/>
              <w:rPr>
                <w:rFonts w:cs="Arial"/>
              </w:rPr>
            </w:pPr>
            <w:r w:rsidRPr="00F65DB4">
              <w:rPr>
                <w:rFonts w:cs="Arial"/>
              </w:rPr>
              <w:t>positive overall effects:</w:t>
            </w:r>
          </w:p>
          <w:p w14:paraId="78021F91" w14:textId="575D2F64" w:rsidR="00F65DB4" w:rsidRPr="00F65DB4" w:rsidRDefault="00F65DB4" w:rsidP="00F65DB4">
            <w:pPr>
              <w:pStyle w:val="TableRow"/>
              <w:rPr>
                <w:rFonts w:cs="Arial"/>
              </w:rPr>
            </w:pPr>
            <w:r w:rsidRPr="00F65DB4">
              <w:rPr>
                <w:rFonts w:cs="Arial"/>
              </w:rPr>
              <w:t>beneficial relationships with all</w:t>
            </w:r>
            <w:r>
              <w:rPr>
                <w:rFonts w:cs="Arial"/>
              </w:rPr>
              <w:t xml:space="preserve"> of</w:t>
            </w:r>
            <w:r w:rsidRPr="00F65DB4">
              <w:rPr>
                <w:rFonts w:cs="Arial"/>
              </w:rPr>
              <w:t xml:space="preserve"> </w:t>
            </w:r>
            <w:proofErr w:type="gramStart"/>
            <w:r w:rsidRPr="00F65DB4">
              <w:rPr>
                <w:rFonts w:cs="Arial"/>
              </w:rPr>
              <w:t>our</w:t>
            </w:r>
            <w:proofErr w:type="gramEnd"/>
          </w:p>
          <w:p w14:paraId="0481FFD5" w14:textId="77777777" w:rsidR="00F65DB4" w:rsidRPr="00F65DB4" w:rsidRDefault="00F65DB4" w:rsidP="00F65DB4">
            <w:pPr>
              <w:pStyle w:val="TableRow"/>
              <w:rPr>
                <w:rFonts w:cs="Arial"/>
              </w:rPr>
            </w:pPr>
            <w:r w:rsidRPr="00F65DB4">
              <w:rPr>
                <w:rFonts w:cs="Arial"/>
              </w:rPr>
              <w:t>children and families – understanding</w:t>
            </w:r>
          </w:p>
          <w:p w14:paraId="4DF55F6D" w14:textId="77777777" w:rsidR="00865F3D" w:rsidRDefault="00F65DB4" w:rsidP="00782685">
            <w:pPr>
              <w:pStyle w:val="TableRow"/>
            </w:pPr>
            <w:r w:rsidRPr="00F65DB4">
              <w:rPr>
                <w:rFonts w:cs="Arial"/>
              </w:rPr>
              <w:t>where they are coming from and</w:t>
            </w:r>
            <w:r>
              <w:rPr>
                <w:rFonts w:cs="Arial"/>
              </w:rPr>
              <w:t xml:space="preserve"> </w:t>
            </w:r>
            <w:r>
              <w:t>that all behaviour is communication</w:t>
            </w:r>
            <w:r w:rsidR="008F6BB0">
              <w:t>.</w:t>
            </w:r>
          </w:p>
          <w:p w14:paraId="19E1E68E" w14:textId="77777777" w:rsidR="008F6BB0" w:rsidRDefault="008F6BB0" w:rsidP="00782685">
            <w:pPr>
              <w:pStyle w:val="TableRow"/>
            </w:pPr>
          </w:p>
          <w:p w14:paraId="685A0A2D" w14:textId="747595D5" w:rsidR="008F6BB0" w:rsidRPr="00A25321" w:rsidRDefault="008F6BB0" w:rsidP="00782685">
            <w:pPr>
              <w:pStyle w:val="TableRow"/>
              <w:rPr>
                <w:rFonts w:cs="Arial"/>
              </w:rPr>
            </w:pPr>
            <w:r>
              <w:lastRenderedPageBreak/>
              <w:t xml:space="preserve">Revised behaviour policy to take account of restorative practice principles and time taken on CPD to shape policy and practice at strategic level before cascading to staff and pupils. </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1AD6" w14:textId="72B0AE12" w:rsidR="00F65DB4" w:rsidRDefault="00F65DB4">
            <w:pPr>
              <w:pStyle w:val="TableRowCentered"/>
              <w:jc w:val="left"/>
            </w:pPr>
            <w:r>
              <w:lastRenderedPageBreak/>
              <w:t xml:space="preserve">Anna Freud Centre </w:t>
            </w:r>
          </w:p>
          <w:p w14:paraId="7F12CFC9" w14:textId="542C0F66" w:rsidR="00F65DB4" w:rsidRDefault="00970027">
            <w:pPr>
              <w:pStyle w:val="TableRowCentered"/>
              <w:jc w:val="left"/>
            </w:pPr>
            <w:hyperlink r:id="rId38" w:history="1">
              <w:r w:rsidR="00F65DB4" w:rsidRPr="00F65DB4">
                <w:rPr>
                  <w:rStyle w:val="Hyperlink"/>
                </w:rPr>
                <w:t>Resilient Schools Programme</w:t>
              </w:r>
            </w:hyperlink>
          </w:p>
          <w:p w14:paraId="384B7013" w14:textId="77777777" w:rsidR="00F65DB4" w:rsidRDefault="00F65DB4">
            <w:pPr>
              <w:pStyle w:val="TableRowCentered"/>
              <w:jc w:val="left"/>
            </w:pPr>
          </w:p>
          <w:p w14:paraId="4EC8BB68" w14:textId="140C55FC" w:rsidR="00F65DB4" w:rsidRDefault="00F65DB4">
            <w:pPr>
              <w:pStyle w:val="TableRowCentered"/>
              <w:jc w:val="left"/>
            </w:pPr>
            <w:r>
              <w:t xml:space="preserve">Behaviour interventions </w:t>
            </w:r>
          </w:p>
          <w:p w14:paraId="61455E00" w14:textId="78C46DCA" w:rsidR="00865F3D" w:rsidRDefault="00970027">
            <w:pPr>
              <w:pStyle w:val="TableRowCentered"/>
              <w:jc w:val="left"/>
            </w:pPr>
            <w:hyperlink r:id="rId39" w:history="1">
              <w:r w:rsidR="00F65DB4" w:rsidRPr="00F65DB4">
                <w:rPr>
                  <w:rStyle w:val="Hyperlink"/>
                </w:rPr>
                <w:t>EEF (educationendowmentfoundation.org.uk</w:t>
              </w:r>
            </w:hyperlink>
            <w:r w:rsidR="00F65DB4">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4174B" w14:textId="6AD39EC1" w:rsidR="00865F3D" w:rsidRPr="0007496D" w:rsidRDefault="00FF64F0" w:rsidP="0007496D">
            <w:pPr>
              <w:pStyle w:val="TableRow"/>
              <w:rPr>
                <w:rFonts w:cs="Arial"/>
                <w:szCs w:val="18"/>
              </w:rPr>
            </w:pPr>
            <w:r>
              <w:rPr>
                <w:rFonts w:cs="Arial"/>
                <w:szCs w:val="18"/>
              </w:rPr>
              <w:t xml:space="preserve">Challenge </w:t>
            </w:r>
            <w:r w:rsidR="004D05DF">
              <w:rPr>
                <w:rFonts w:cs="Arial"/>
                <w:szCs w:val="18"/>
              </w:rPr>
              <w:t xml:space="preserve">No. </w:t>
            </w:r>
            <w:r>
              <w:rPr>
                <w:rFonts w:cs="Arial"/>
                <w:szCs w:val="18"/>
              </w:rPr>
              <w:t>3</w:t>
            </w:r>
          </w:p>
        </w:tc>
      </w:tr>
      <w:tr w:rsidR="00E66558" w14:paraId="2A7D553F" w14:textId="77777777" w:rsidTr="007D338A">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78D37" w14:textId="77777777" w:rsidR="000152F8" w:rsidRDefault="00B20463" w:rsidP="000152F8">
            <w:pPr>
              <w:pStyle w:val="TableRow"/>
            </w:pPr>
            <w:r w:rsidRPr="00B20463">
              <w:lastRenderedPageBreak/>
              <w:t>To give all pupils the opportunity to partake fully in school life</w:t>
            </w:r>
            <w:r w:rsidR="000152F8">
              <w:t xml:space="preserve">: </w:t>
            </w:r>
          </w:p>
          <w:p w14:paraId="7EBFBD4A" w14:textId="1C7008BC" w:rsidR="00E66558" w:rsidRPr="000152F8" w:rsidRDefault="000152F8" w:rsidP="000152F8">
            <w:pPr>
              <w:pStyle w:val="TableRow"/>
              <w:numPr>
                <w:ilvl w:val="0"/>
                <w:numId w:val="30"/>
              </w:numPr>
              <w:rPr>
                <w:sz w:val="22"/>
              </w:rPr>
            </w:pPr>
            <w:r>
              <w:t>Subsidised access to paid club</w:t>
            </w:r>
            <w:r w:rsidR="007D338A">
              <w:t>s on offer</w:t>
            </w:r>
            <w:r>
              <w:t xml:space="preserve"> and prioritise</w:t>
            </w:r>
            <w:r w:rsidR="007D338A">
              <w:t>d</w:t>
            </w:r>
            <w:r>
              <w:t xml:space="preserve"> spaces in free</w:t>
            </w:r>
            <w:r w:rsidR="007D338A">
              <w:t>,</w:t>
            </w:r>
            <w:r>
              <w:t xml:space="preserve"> extracurricular clubs for disadvantaged pupils. </w:t>
            </w:r>
          </w:p>
          <w:p w14:paraId="06E4DDA0" w14:textId="77777777" w:rsidR="000152F8" w:rsidRPr="007D338A" w:rsidRDefault="000152F8" w:rsidP="000152F8">
            <w:pPr>
              <w:pStyle w:val="TableRow"/>
              <w:numPr>
                <w:ilvl w:val="0"/>
                <w:numId w:val="30"/>
              </w:numPr>
              <w:rPr>
                <w:sz w:val="22"/>
              </w:rPr>
            </w:pPr>
            <w:r>
              <w:t xml:space="preserve">Subsidised costs for all workshops, trips, residential visits for disadvantaged pupils </w:t>
            </w:r>
          </w:p>
          <w:p w14:paraId="2A7D553C" w14:textId="0E83B4A5" w:rsidR="007D338A" w:rsidRPr="00B20463" w:rsidRDefault="007D338A" w:rsidP="000152F8">
            <w:pPr>
              <w:pStyle w:val="TableRow"/>
              <w:numPr>
                <w:ilvl w:val="0"/>
                <w:numId w:val="30"/>
              </w:numPr>
              <w:rPr>
                <w:sz w:val="22"/>
              </w:rPr>
            </w:pPr>
            <w:r>
              <w:t xml:space="preserve">Support with provision of school uniform </w:t>
            </w:r>
          </w:p>
        </w:tc>
        <w:tc>
          <w:tcPr>
            <w:tcW w:w="6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6172BBB" w:rsidR="00E66558" w:rsidRDefault="00924A36">
            <w:pPr>
              <w:pStyle w:val="TableRowCentered"/>
              <w:jc w:val="left"/>
              <w:rPr>
                <w:sz w:val="22"/>
              </w:rPr>
            </w:pPr>
            <w:r>
              <w:t>A</w:t>
            </w:r>
            <w:r w:rsidRPr="00924A36">
              <w:t xml:space="preserve">ssessing </w:t>
            </w:r>
            <w:r>
              <w:t xml:space="preserve">pupil </w:t>
            </w:r>
            <w:r w:rsidRPr="00924A36">
              <w:t>needs and talking to parents about what would help them</w:t>
            </w:r>
            <w:r>
              <w:t xml:space="preserve"> to</w:t>
            </w:r>
            <w:r w:rsidRPr="00924A36">
              <w:t xml:space="preserve"> support</w:t>
            </w:r>
            <w:r>
              <w:t xml:space="preserve"> their child’s</w:t>
            </w:r>
            <w:r w:rsidRPr="00924A36">
              <w:t xml:space="preserve"> learning</w:t>
            </w:r>
            <w:r>
              <w:t xml:space="preserve">. See EEF evidence on </w:t>
            </w:r>
            <w:hyperlink r:id="rId40" w:history="1">
              <w:r w:rsidRPr="00924A36">
                <w:rPr>
                  <w:rStyle w:val="Hyperlink"/>
                </w:rPr>
                <w:t>parental engagement</w:t>
              </w:r>
            </w:hyperlink>
            <w: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2AED941" w:rsidR="00E66558" w:rsidRPr="00C74D11" w:rsidRDefault="00B20463" w:rsidP="00C74D11">
            <w:pPr>
              <w:pStyle w:val="TableRow"/>
              <w:rPr>
                <w:rFonts w:cs="Arial"/>
                <w:szCs w:val="18"/>
              </w:rPr>
            </w:pPr>
            <w:r w:rsidRPr="00924A36">
              <w:rPr>
                <w:rFonts w:cs="Arial"/>
                <w:szCs w:val="18"/>
              </w:rPr>
              <w:t>Challenge No. 5: Access to resou</w:t>
            </w:r>
            <w:r w:rsidR="00C74D11">
              <w:rPr>
                <w:rFonts w:cs="Arial"/>
                <w:szCs w:val="18"/>
              </w:rPr>
              <w:t>rces and wider life experiences</w:t>
            </w:r>
          </w:p>
        </w:tc>
      </w:tr>
    </w:tbl>
    <w:p w14:paraId="2A7D5540" w14:textId="77777777" w:rsidR="00E66558" w:rsidRDefault="00E66558">
      <w:pPr>
        <w:spacing w:before="240" w:after="0"/>
        <w:rPr>
          <w:b/>
          <w:bCs/>
          <w:color w:val="104F75"/>
          <w:sz w:val="28"/>
          <w:szCs w:val="28"/>
        </w:rPr>
      </w:pPr>
    </w:p>
    <w:p w14:paraId="2A7D5541" w14:textId="20448F65" w:rsidR="00E66558" w:rsidRDefault="00FD04E1" w:rsidP="00120AB1">
      <w:r>
        <w:rPr>
          <w:b/>
          <w:bCs/>
          <w:color w:val="104F75"/>
          <w:sz w:val="28"/>
          <w:szCs w:val="28"/>
        </w:rPr>
        <w:t>Total budgeted cost: £</w:t>
      </w:r>
      <w:r w:rsidR="007E1C27">
        <w:rPr>
          <w:b/>
          <w:bCs/>
          <w:color w:val="104F75"/>
          <w:sz w:val="28"/>
          <w:szCs w:val="28"/>
        </w:rPr>
        <w:t>35</w:t>
      </w:r>
      <w:r w:rsidR="00C849F5">
        <w:rPr>
          <w:b/>
          <w:bCs/>
          <w:color w:val="104F75"/>
          <w:sz w:val="28"/>
          <w:szCs w:val="28"/>
        </w:rPr>
        <w:t>,</w:t>
      </w:r>
      <w:r w:rsidR="007E1C27">
        <w:rPr>
          <w:b/>
          <w:bCs/>
          <w:color w:val="104F75"/>
          <w:sz w:val="28"/>
          <w:szCs w:val="28"/>
        </w:rPr>
        <w:t>52</w:t>
      </w:r>
      <w:r w:rsidR="00C849F5">
        <w:rPr>
          <w:b/>
          <w:bCs/>
          <w:color w:val="104F75"/>
          <w:sz w:val="28"/>
          <w:szCs w:val="28"/>
        </w:rPr>
        <w:t>0</w:t>
      </w:r>
    </w:p>
    <w:p w14:paraId="2A7D5542" w14:textId="77777777" w:rsidR="00E66558" w:rsidRDefault="009D71E8">
      <w:pPr>
        <w:pStyle w:val="Heading1"/>
      </w:pPr>
      <w:r>
        <w:lastRenderedPageBreak/>
        <w:t>Part B: Review of outcomes in the previous academic year</w:t>
      </w:r>
    </w:p>
    <w:bookmarkEnd w:id="14"/>
    <w:bookmarkEnd w:id="15"/>
    <w:bookmarkEnd w:id="16"/>
    <w:p w14:paraId="3E5F047F" w14:textId="77777777" w:rsidR="00451D65" w:rsidRDefault="00451D65" w:rsidP="00451D65">
      <w:pPr>
        <w:pStyle w:val="Heading2"/>
      </w:pPr>
      <w:r>
        <w:t>Pupil premium strategy outcomes</w:t>
      </w:r>
    </w:p>
    <w:p w14:paraId="5E3C4018" w14:textId="77777777" w:rsidR="00451D65" w:rsidRDefault="00451D65" w:rsidP="00451D65">
      <w:pPr>
        <w:spacing w:after="2"/>
        <w:ind w:left="-5" w:hanging="10"/>
      </w:pPr>
      <w:r>
        <w:rPr>
          <w:rFonts w:eastAsia="Arial" w:cs="Arial"/>
        </w:rPr>
        <w:t xml:space="preserve">This details the impact that our pupil premium activity had on pupils in the 2023 to 2024 academic year.  </w:t>
      </w:r>
    </w:p>
    <w:tbl>
      <w:tblPr>
        <w:tblStyle w:val="TableGrid"/>
        <w:tblW w:w="14742" w:type="dxa"/>
        <w:tblInd w:w="-5" w:type="dxa"/>
        <w:tblLook w:val="04A0" w:firstRow="1" w:lastRow="0" w:firstColumn="1" w:lastColumn="0" w:noHBand="0" w:noVBand="1"/>
      </w:tblPr>
      <w:tblGrid>
        <w:gridCol w:w="2268"/>
        <w:gridCol w:w="5954"/>
        <w:gridCol w:w="6520"/>
      </w:tblGrid>
      <w:tr w:rsidR="00451D65" w14:paraId="64C960B5" w14:textId="77777777" w:rsidTr="00307E78">
        <w:trPr>
          <w:trHeight w:val="851"/>
        </w:trPr>
        <w:tc>
          <w:tcPr>
            <w:tcW w:w="2268" w:type="dxa"/>
          </w:tcPr>
          <w:p w14:paraId="4873CF41" w14:textId="77777777" w:rsidR="00451D65" w:rsidRDefault="00451D65" w:rsidP="00307E78">
            <w:pPr>
              <w:spacing w:before="120"/>
              <w:rPr>
                <w:rFonts w:cs="Arial"/>
                <w:b/>
              </w:rPr>
            </w:pPr>
          </w:p>
        </w:tc>
        <w:tc>
          <w:tcPr>
            <w:tcW w:w="5954" w:type="dxa"/>
          </w:tcPr>
          <w:p w14:paraId="1DE2D817" w14:textId="77777777" w:rsidR="00451D65" w:rsidRPr="00E05EF0" w:rsidRDefault="00451D65" w:rsidP="00307E78">
            <w:pPr>
              <w:spacing w:after="0"/>
              <w:rPr>
                <w:rFonts w:cs="Arial"/>
                <w:b/>
              </w:rPr>
            </w:pPr>
            <w:r w:rsidRPr="00E05EF0">
              <w:rPr>
                <w:rFonts w:cs="Arial"/>
                <w:b/>
              </w:rPr>
              <w:t>Statutory assessment</w:t>
            </w:r>
            <w:r>
              <w:rPr>
                <w:rFonts w:cs="Arial"/>
                <w:b/>
              </w:rPr>
              <w:t xml:space="preserve"> data</w:t>
            </w:r>
            <w:r w:rsidRPr="00E05EF0">
              <w:rPr>
                <w:rFonts w:cs="Arial"/>
                <w:b/>
              </w:rPr>
              <w:t xml:space="preserve">: </w:t>
            </w:r>
          </w:p>
          <w:p w14:paraId="2288BE47" w14:textId="77777777" w:rsidR="00451D65" w:rsidRPr="00E05EF0" w:rsidRDefault="00451D65" w:rsidP="00307E78">
            <w:pPr>
              <w:spacing w:after="0"/>
              <w:rPr>
                <w:rFonts w:cs="Arial"/>
                <w:b/>
              </w:rPr>
            </w:pPr>
            <w:r w:rsidRPr="00E05EF0">
              <w:rPr>
                <w:rFonts w:cs="Arial"/>
                <w:b/>
              </w:rPr>
              <w:t>Attainment of Pupils in receipt of Pupil Premium (and number of children</w:t>
            </w:r>
            <w:r>
              <w:rPr>
                <w:rFonts w:cs="Arial"/>
                <w:b/>
              </w:rPr>
              <w:t xml:space="preserve"> in this data group </w:t>
            </w:r>
            <w:r w:rsidRPr="00E05EF0">
              <w:rPr>
                <w:rFonts w:cs="Arial"/>
                <w:b/>
              </w:rPr>
              <w:t>)</w:t>
            </w:r>
          </w:p>
        </w:tc>
        <w:tc>
          <w:tcPr>
            <w:tcW w:w="6520" w:type="dxa"/>
          </w:tcPr>
          <w:p w14:paraId="72F86E0D" w14:textId="77777777" w:rsidR="00451D65" w:rsidRPr="00E05EF0" w:rsidRDefault="00451D65" w:rsidP="00307E78">
            <w:pPr>
              <w:spacing w:after="0"/>
              <w:rPr>
                <w:rFonts w:cs="Arial"/>
                <w:b/>
              </w:rPr>
            </w:pPr>
            <w:r w:rsidRPr="00E05EF0">
              <w:rPr>
                <w:rFonts w:cs="Arial"/>
                <w:b/>
              </w:rPr>
              <w:t>Statutory assessment</w:t>
            </w:r>
            <w:r>
              <w:rPr>
                <w:rFonts w:cs="Arial"/>
                <w:b/>
              </w:rPr>
              <w:t xml:space="preserve"> data</w:t>
            </w:r>
            <w:r w:rsidRPr="00E05EF0">
              <w:rPr>
                <w:rFonts w:cs="Arial"/>
                <w:b/>
              </w:rPr>
              <w:t xml:space="preserve">: </w:t>
            </w:r>
          </w:p>
          <w:p w14:paraId="3FA2D4C5" w14:textId="77777777" w:rsidR="00451D65" w:rsidRPr="00E05EF0" w:rsidRDefault="00451D65" w:rsidP="00307E78">
            <w:pPr>
              <w:spacing w:after="0"/>
              <w:rPr>
                <w:rFonts w:cs="Arial"/>
                <w:b/>
              </w:rPr>
            </w:pPr>
            <w:r w:rsidRPr="00E05EF0">
              <w:rPr>
                <w:rFonts w:cs="Arial"/>
                <w:b/>
              </w:rPr>
              <w:t xml:space="preserve">Attainment of Pupils </w:t>
            </w:r>
            <w:r w:rsidRPr="00E05EF0">
              <w:rPr>
                <w:rFonts w:cs="Arial"/>
                <w:b/>
                <w:highlight w:val="yellow"/>
              </w:rPr>
              <w:t>NOT</w:t>
            </w:r>
            <w:r w:rsidRPr="00E05EF0">
              <w:rPr>
                <w:rFonts w:cs="Arial"/>
                <w:b/>
              </w:rPr>
              <w:t xml:space="preserve"> in receipt of Pupil Premium (and number of children</w:t>
            </w:r>
            <w:r>
              <w:rPr>
                <w:rFonts w:cs="Arial"/>
                <w:b/>
              </w:rPr>
              <w:t xml:space="preserve"> in this data group</w:t>
            </w:r>
            <w:r w:rsidRPr="00E05EF0">
              <w:rPr>
                <w:rFonts w:cs="Arial"/>
                <w:b/>
              </w:rPr>
              <w:t>)</w:t>
            </w:r>
          </w:p>
        </w:tc>
      </w:tr>
      <w:tr w:rsidR="00451D65" w14:paraId="79F6084F" w14:textId="77777777" w:rsidTr="00307E78">
        <w:trPr>
          <w:trHeight w:val="979"/>
        </w:trPr>
        <w:tc>
          <w:tcPr>
            <w:tcW w:w="2268" w:type="dxa"/>
          </w:tcPr>
          <w:p w14:paraId="1C8FE31C" w14:textId="77777777" w:rsidR="00451D65" w:rsidRDefault="00451D65" w:rsidP="00307E78">
            <w:pPr>
              <w:spacing w:after="0"/>
              <w:rPr>
                <w:rFonts w:cs="Arial"/>
                <w:b/>
              </w:rPr>
            </w:pPr>
            <w:r>
              <w:rPr>
                <w:rFonts w:cs="Arial"/>
                <w:b/>
              </w:rPr>
              <w:t>End of EYFS</w:t>
            </w:r>
          </w:p>
          <w:p w14:paraId="57087D77" w14:textId="77777777" w:rsidR="00451D65" w:rsidRPr="00C500D7" w:rsidRDefault="00451D65" w:rsidP="00307E78">
            <w:pPr>
              <w:spacing w:after="0"/>
              <w:rPr>
                <w:rFonts w:cs="Arial"/>
                <w:b/>
              </w:rPr>
            </w:pPr>
            <w:r>
              <w:rPr>
                <w:rFonts w:cs="Arial"/>
                <w:b/>
              </w:rPr>
              <w:t>2024</w:t>
            </w:r>
          </w:p>
        </w:tc>
        <w:tc>
          <w:tcPr>
            <w:tcW w:w="5954" w:type="dxa"/>
          </w:tcPr>
          <w:p w14:paraId="7BC22554" w14:textId="77777777" w:rsidR="00451D65" w:rsidRPr="00690322" w:rsidRDefault="00451D65" w:rsidP="00307E78">
            <w:pPr>
              <w:spacing w:after="0"/>
              <w:rPr>
                <w:rFonts w:cs="Arial"/>
              </w:rPr>
            </w:pPr>
            <w:r w:rsidRPr="00690322">
              <w:rPr>
                <w:rFonts w:cs="Arial"/>
              </w:rPr>
              <w:t xml:space="preserve">1 child </w:t>
            </w:r>
          </w:p>
          <w:p w14:paraId="621F0552" w14:textId="77777777" w:rsidR="00451D65" w:rsidRPr="00690322" w:rsidRDefault="00451D65" w:rsidP="00307E78">
            <w:pPr>
              <w:spacing w:after="0"/>
              <w:rPr>
                <w:rFonts w:cs="Arial"/>
              </w:rPr>
            </w:pPr>
            <w:r w:rsidRPr="00690322">
              <w:rPr>
                <w:rFonts w:cs="Arial"/>
              </w:rPr>
              <w:t xml:space="preserve">0% achieved a Good Level of Development </w:t>
            </w:r>
          </w:p>
        </w:tc>
        <w:tc>
          <w:tcPr>
            <w:tcW w:w="6520" w:type="dxa"/>
            <w:shd w:val="clear" w:color="auto" w:fill="auto"/>
          </w:tcPr>
          <w:p w14:paraId="5B1BF3BA" w14:textId="77777777" w:rsidR="00451D65" w:rsidRPr="00690322" w:rsidRDefault="00451D65" w:rsidP="00307E78">
            <w:pPr>
              <w:spacing w:after="0"/>
              <w:rPr>
                <w:rFonts w:cs="Arial"/>
              </w:rPr>
            </w:pPr>
            <w:r w:rsidRPr="00690322">
              <w:rPr>
                <w:rFonts w:cs="Arial"/>
              </w:rPr>
              <w:t>29 children</w:t>
            </w:r>
          </w:p>
          <w:p w14:paraId="5A6217B6" w14:textId="77777777" w:rsidR="00451D65" w:rsidRPr="00AE0616" w:rsidRDefault="00451D65" w:rsidP="00307E78">
            <w:pPr>
              <w:spacing w:after="0"/>
              <w:rPr>
                <w:rFonts w:cs="Arial"/>
              </w:rPr>
            </w:pPr>
            <w:r w:rsidRPr="00690322">
              <w:rPr>
                <w:rFonts w:cs="Arial"/>
              </w:rPr>
              <w:t>22/29 children 76% achieved a Good Level of Development</w:t>
            </w:r>
            <w:r w:rsidRPr="00AE0616">
              <w:rPr>
                <w:rFonts w:cs="Arial"/>
              </w:rPr>
              <w:t xml:space="preserve"> </w:t>
            </w:r>
          </w:p>
          <w:p w14:paraId="0034859A" w14:textId="77777777" w:rsidR="00451D65" w:rsidRPr="00AE0616" w:rsidRDefault="00451D65" w:rsidP="00307E78">
            <w:pPr>
              <w:spacing w:after="0"/>
              <w:rPr>
                <w:rFonts w:cs="Arial"/>
              </w:rPr>
            </w:pPr>
          </w:p>
        </w:tc>
      </w:tr>
      <w:tr w:rsidR="00451D65" w14:paraId="6384E050" w14:textId="77777777" w:rsidTr="00451D65">
        <w:trPr>
          <w:trHeight w:val="716"/>
        </w:trPr>
        <w:tc>
          <w:tcPr>
            <w:tcW w:w="2268" w:type="dxa"/>
          </w:tcPr>
          <w:p w14:paraId="6EA9B4B6" w14:textId="77777777" w:rsidR="00451D65" w:rsidRPr="00C500D7" w:rsidRDefault="00451D65" w:rsidP="00307E78">
            <w:pPr>
              <w:spacing w:after="0"/>
              <w:rPr>
                <w:rFonts w:cs="Arial"/>
                <w:b/>
              </w:rPr>
            </w:pPr>
            <w:r w:rsidRPr="00C500D7">
              <w:rPr>
                <w:rFonts w:cs="Arial"/>
                <w:b/>
              </w:rPr>
              <w:t xml:space="preserve">Phonics Screening </w:t>
            </w:r>
            <w:r>
              <w:rPr>
                <w:rFonts w:cs="Arial"/>
                <w:b/>
              </w:rPr>
              <w:t>2024</w:t>
            </w:r>
          </w:p>
        </w:tc>
        <w:tc>
          <w:tcPr>
            <w:tcW w:w="5954" w:type="dxa"/>
          </w:tcPr>
          <w:p w14:paraId="7F8695A3" w14:textId="77777777" w:rsidR="00451D65" w:rsidRPr="00573418" w:rsidRDefault="00451D65" w:rsidP="00307E78">
            <w:pPr>
              <w:spacing w:after="0"/>
              <w:rPr>
                <w:rFonts w:cs="Arial"/>
                <w:color w:val="auto"/>
              </w:rPr>
            </w:pPr>
            <w:r w:rsidRPr="00573418">
              <w:rPr>
                <w:rFonts w:cs="Arial"/>
                <w:color w:val="auto"/>
              </w:rPr>
              <w:t>5 children</w:t>
            </w:r>
          </w:p>
          <w:p w14:paraId="6927813A" w14:textId="77777777" w:rsidR="00451D65" w:rsidRPr="00573418" w:rsidRDefault="00451D65" w:rsidP="00307E78">
            <w:pPr>
              <w:spacing w:after="0"/>
              <w:rPr>
                <w:rFonts w:cs="Arial"/>
                <w:color w:val="auto"/>
              </w:rPr>
            </w:pPr>
            <w:r w:rsidRPr="00573418">
              <w:rPr>
                <w:rFonts w:cs="Arial"/>
                <w:color w:val="auto"/>
              </w:rPr>
              <w:t xml:space="preserve">80% met expected standard in phonics </w:t>
            </w:r>
          </w:p>
        </w:tc>
        <w:tc>
          <w:tcPr>
            <w:tcW w:w="6520" w:type="dxa"/>
          </w:tcPr>
          <w:p w14:paraId="2B958761" w14:textId="77777777" w:rsidR="00451D65" w:rsidRPr="00573418" w:rsidRDefault="00451D65" w:rsidP="00307E78">
            <w:pPr>
              <w:spacing w:after="0"/>
              <w:rPr>
                <w:rFonts w:cs="Arial"/>
                <w:color w:val="auto"/>
              </w:rPr>
            </w:pPr>
            <w:r w:rsidRPr="00573418">
              <w:rPr>
                <w:rFonts w:cs="Arial"/>
                <w:color w:val="auto"/>
              </w:rPr>
              <w:t>24 children</w:t>
            </w:r>
          </w:p>
          <w:p w14:paraId="5B36E1E4" w14:textId="04612FA1" w:rsidR="00451D65" w:rsidRPr="00451D65" w:rsidRDefault="00451D65" w:rsidP="00307E78">
            <w:pPr>
              <w:spacing w:after="0"/>
              <w:rPr>
                <w:rFonts w:cs="Arial"/>
                <w:color w:val="auto"/>
              </w:rPr>
            </w:pPr>
            <w:r w:rsidRPr="00573418">
              <w:rPr>
                <w:rFonts w:cs="Arial"/>
                <w:color w:val="auto"/>
              </w:rPr>
              <w:t>75% met expected standard in phonics</w:t>
            </w:r>
          </w:p>
        </w:tc>
      </w:tr>
      <w:tr w:rsidR="00451D65" w14:paraId="0020086C" w14:textId="77777777" w:rsidTr="00307E78">
        <w:trPr>
          <w:trHeight w:val="287"/>
        </w:trPr>
        <w:tc>
          <w:tcPr>
            <w:tcW w:w="14742" w:type="dxa"/>
            <w:gridSpan w:val="3"/>
            <w:shd w:val="clear" w:color="auto" w:fill="DBE5F1" w:themeFill="accent1" w:themeFillTint="33"/>
          </w:tcPr>
          <w:p w14:paraId="7B9E39E5" w14:textId="77777777" w:rsidR="00451D65" w:rsidRPr="00170B6E" w:rsidRDefault="00451D65" w:rsidP="00307E78">
            <w:pPr>
              <w:spacing w:after="0"/>
              <w:rPr>
                <w:rFonts w:cs="Arial"/>
                <w:sz w:val="2"/>
                <w:highlight w:val="green"/>
              </w:rPr>
            </w:pPr>
          </w:p>
        </w:tc>
      </w:tr>
      <w:tr w:rsidR="00451D65" w14:paraId="5C57EA7F" w14:textId="77777777" w:rsidTr="00307E78">
        <w:trPr>
          <w:trHeight w:val="825"/>
        </w:trPr>
        <w:tc>
          <w:tcPr>
            <w:tcW w:w="2268" w:type="dxa"/>
          </w:tcPr>
          <w:p w14:paraId="67EFBF05" w14:textId="77777777" w:rsidR="00451D65" w:rsidRPr="00C500D7" w:rsidRDefault="00451D65" w:rsidP="00307E78">
            <w:pPr>
              <w:spacing w:before="120"/>
              <w:rPr>
                <w:rFonts w:cs="Arial"/>
                <w:b/>
              </w:rPr>
            </w:pPr>
            <w:r w:rsidRPr="00C500D7">
              <w:rPr>
                <w:rFonts w:cs="Arial"/>
                <w:b/>
              </w:rPr>
              <w:t>End of KS</w:t>
            </w:r>
            <w:r>
              <w:rPr>
                <w:rFonts w:cs="Arial"/>
                <w:b/>
              </w:rPr>
              <w:t>1</w:t>
            </w:r>
            <w:r w:rsidRPr="00C500D7">
              <w:rPr>
                <w:rFonts w:cs="Arial"/>
                <w:b/>
              </w:rPr>
              <w:t xml:space="preserve"> </w:t>
            </w:r>
            <w:r>
              <w:rPr>
                <w:rFonts w:cs="Arial"/>
                <w:b/>
              </w:rPr>
              <w:t>2024</w:t>
            </w:r>
          </w:p>
        </w:tc>
        <w:tc>
          <w:tcPr>
            <w:tcW w:w="5954" w:type="dxa"/>
          </w:tcPr>
          <w:p w14:paraId="73800DF6" w14:textId="77777777" w:rsidR="00451D65" w:rsidRPr="00ED590D" w:rsidRDefault="00451D65" w:rsidP="00307E78">
            <w:pPr>
              <w:spacing w:after="0"/>
              <w:rPr>
                <w:rFonts w:cs="Arial"/>
                <w:color w:val="auto"/>
              </w:rPr>
            </w:pPr>
            <w:r w:rsidRPr="00ED590D">
              <w:rPr>
                <w:rFonts w:cs="Arial"/>
                <w:color w:val="auto"/>
              </w:rPr>
              <w:t>3 children</w:t>
            </w:r>
          </w:p>
          <w:p w14:paraId="12A49B38" w14:textId="77777777" w:rsidR="00451D65" w:rsidRPr="00ED590D" w:rsidRDefault="00451D65" w:rsidP="00307E78">
            <w:pPr>
              <w:spacing w:after="0"/>
              <w:rPr>
                <w:rFonts w:cs="Arial"/>
                <w:color w:val="auto"/>
              </w:rPr>
            </w:pPr>
            <w:r w:rsidRPr="00ED590D">
              <w:rPr>
                <w:rFonts w:cs="Arial"/>
                <w:color w:val="auto"/>
              </w:rPr>
              <w:t>Reading: 67% at ARE or above</w:t>
            </w:r>
          </w:p>
          <w:p w14:paraId="4FE368C4" w14:textId="77777777" w:rsidR="00451D65" w:rsidRPr="00ED590D" w:rsidRDefault="00451D65" w:rsidP="00307E78">
            <w:pPr>
              <w:spacing w:after="0"/>
              <w:rPr>
                <w:rFonts w:cs="Arial"/>
                <w:color w:val="auto"/>
              </w:rPr>
            </w:pPr>
            <w:r w:rsidRPr="00ED590D">
              <w:rPr>
                <w:rFonts w:cs="Arial"/>
                <w:color w:val="auto"/>
              </w:rPr>
              <w:t>Writing:   33% at ARE or above</w:t>
            </w:r>
          </w:p>
          <w:p w14:paraId="62371499" w14:textId="77777777" w:rsidR="00451D65" w:rsidRPr="00ED590D" w:rsidRDefault="00451D65" w:rsidP="00307E78">
            <w:pPr>
              <w:spacing w:after="0"/>
              <w:rPr>
                <w:rFonts w:cs="Arial"/>
                <w:color w:val="auto"/>
              </w:rPr>
            </w:pPr>
            <w:r w:rsidRPr="00ED590D">
              <w:rPr>
                <w:rFonts w:cs="Arial"/>
                <w:color w:val="auto"/>
              </w:rPr>
              <w:t>Maths:     100% at ARE or above</w:t>
            </w:r>
          </w:p>
        </w:tc>
        <w:tc>
          <w:tcPr>
            <w:tcW w:w="6520" w:type="dxa"/>
          </w:tcPr>
          <w:p w14:paraId="761E12E9" w14:textId="77777777" w:rsidR="00451D65" w:rsidRPr="00ED590D" w:rsidRDefault="00451D65" w:rsidP="00307E78">
            <w:pPr>
              <w:spacing w:after="0"/>
              <w:rPr>
                <w:rFonts w:cs="Arial"/>
                <w:color w:val="auto"/>
              </w:rPr>
            </w:pPr>
            <w:r w:rsidRPr="00ED590D">
              <w:rPr>
                <w:rFonts w:cs="Arial"/>
                <w:color w:val="auto"/>
              </w:rPr>
              <w:t>28 children</w:t>
            </w:r>
          </w:p>
          <w:p w14:paraId="7AC872F8" w14:textId="77777777" w:rsidR="00451D65" w:rsidRPr="00ED590D" w:rsidRDefault="00451D65" w:rsidP="00307E78">
            <w:pPr>
              <w:spacing w:after="0"/>
              <w:rPr>
                <w:rFonts w:cs="Arial"/>
                <w:color w:val="auto"/>
              </w:rPr>
            </w:pPr>
            <w:r w:rsidRPr="00ED590D">
              <w:rPr>
                <w:rFonts w:cs="Arial"/>
                <w:color w:val="auto"/>
              </w:rPr>
              <w:t>Reading 89% at ARE or above</w:t>
            </w:r>
          </w:p>
          <w:p w14:paraId="76EF9DE2" w14:textId="77777777" w:rsidR="00451D65" w:rsidRPr="00ED590D" w:rsidRDefault="00451D65" w:rsidP="00307E78">
            <w:pPr>
              <w:spacing w:after="0"/>
              <w:rPr>
                <w:rFonts w:cs="Arial"/>
                <w:color w:val="auto"/>
              </w:rPr>
            </w:pPr>
            <w:r w:rsidRPr="00ED590D">
              <w:rPr>
                <w:rFonts w:cs="Arial"/>
                <w:color w:val="auto"/>
              </w:rPr>
              <w:t>Writing 82% at ARE or above</w:t>
            </w:r>
          </w:p>
          <w:p w14:paraId="6188E8CD" w14:textId="77777777" w:rsidR="00451D65" w:rsidRPr="00ED590D" w:rsidRDefault="00451D65" w:rsidP="00307E78">
            <w:pPr>
              <w:spacing w:after="0"/>
              <w:rPr>
                <w:rFonts w:cs="Arial"/>
                <w:color w:val="auto"/>
              </w:rPr>
            </w:pPr>
            <w:r w:rsidRPr="00ED590D">
              <w:rPr>
                <w:rFonts w:cs="Arial"/>
                <w:color w:val="auto"/>
              </w:rPr>
              <w:t>Maths 78% at  ARE or above</w:t>
            </w:r>
          </w:p>
        </w:tc>
      </w:tr>
      <w:tr w:rsidR="00451D65" w14:paraId="30155E12" w14:textId="77777777" w:rsidTr="00307E78">
        <w:trPr>
          <w:trHeight w:val="212"/>
        </w:trPr>
        <w:tc>
          <w:tcPr>
            <w:tcW w:w="14742" w:type="dxa"/>
            <w:gridSpan w:val="3"/>
            <w:shd w:val="clear" w:color="auto" w:fill="DBE5F1" w:themeFill="accent1" w:themeFillTint="33"/>
          </w:tcPr>
          <w:p w14:paraId="33CBE4CD" w14:textId="77777777" w:rsidR="00451D65" w:rsidRPr="00ED590D" w:rsidRDefault="00451D65" w:rsidP="00307E78">
            <w:pPr>
              <w:spacing w:before="120"/>
              <w:rPr>
                <w:rFonts w:cs="Arial"/>
                <w:color w:val="auto"/>
                <w:sz w:val="2"/>
                <w:highlight w:val="green"/>
              </w:rPr>
            </w:pPr>
          </w:p>
        </w:tc>
      </w:tr>
      <w:tr w:rsidR="00451D65" w14:paraId="3E67F307" w14:textId="77777777" w:rsidTr="00307E78">
        <w:trPr>
          <w:trHeight w:val="287"/>
        </w:trPr>
        <w:tc>
          <w:tcPr>
            <w:tcW w:w="2268" w:type="dxa"/>
            <w:shd w:val="clear" w:color="auto" w:fill="FFFFFF" w:themeFill="background1"/>
          </w:tcPr>
          <w:p w14:paraId="3EC6AAF6" w14:textId="77777777" w:rsidR="00451D65" w:rsidRPr="00C500D7" w:rsidRDefault="00451D65" w:rsidP="00307E78">
            <w:pPr>
              <w:spacing w:after="0"/>
              <w:rPr>
                <w:rFonts w:cs="Arial"/>
                <w:b/>
              </w:rPr>
            </w:pPr>
            <w:r w:rsidRPr="00C500D7">
              <w:rPr>
                <w:rFonts w:cs="Arial"/>
                <w:b/>
              </w:rPr>
              <w:t xml:space="preserve">End of KS2 </w:t>
            </w:r>
            <w:r>
              <w:rPr>
                <w:rFonts w:cs="Arial"/>
                <w:b/>
              </w:rPr>
              <w:t>2024</w:t>
            </w:r>
          </w:p>
        </w:tc>
        <w:tc>
          <w:tcPr>
            <w:tcW w:w="5954" w:type="dxa"/>
            <w:shd w:val="clear" w:color="auto" w:fill="FFFFFF" w:themeFill="background1"/>
          </w:tcPr>
          <w:p w14:paraId="669971B6" w14:textId="77777777" w:rsidR="00451D65" w:rsidRPr="00ED590D" w:rsidRDefault="00451D65" w:rsidP="00307E78">
            <w:pPr>
              <w:spacing w:after="0"/>
              <w:rPr>
                <w:rFonts w:cs="Arial"/>
                <w:color w:val="auto"/>
              </w:rPr>
            </w:pPr>
            <w:r w:rsidRPr="00ED590D">
              <w:rPr>
                <w:rFonts w:cs="Arial"/>
                <w:color w:val="auto"/>
              </w:rPr>
              <w:t>8 children</w:t>
            </w:r>
          </w:p>
          <w:p w14:paraId="27AC44DC" w14:textId="77777777" w:rsidR="00451D65" w:rsidRPr="00ED590D" w:rsidRDefault="00451D65" w:rsidP="00307E78">
            <w:pPr>
              <w:spacing w:after="0"/>
              <w:rPr>
                <w:rFonts w:cs="Arial"/>
                <w:color w:val="auto"/>
              </w:rPr>
            </w:pPr>
            <w:r w:rsidRPr="00ED590D">
              <w:rPr>
                <w:rFonts w:cs="Arial"/>
                <w:color w:val="auto"/>
              </w:rPr>
              <w:t>Reading: 100% at ARE or above</w:t>
            </w:r>
          </w:p>
          <w:p w14:paraId="16DA7B6C" w14:textId="77777777" w:rsidR="00451D65" w:rsidRPr="00ED590D" w:rsidRDefault="00451D65" w:rsidP="00307E78">
            <w:pPr>
              <w:spacing w:after="0"/>
              <w:rPr>
                <w:rFonts w:cs="Arial"/>
                <w:color w:val="auto"/>
              </w:rPr>
            </w:pPr>
            <w:r w:rsidRPr="00ED590D">
              <w:rPr>
                <w:rFonts w:cs="Arial"/>
                <w:color w:val="auto"/>
              </w:rPr>
              <w:t>Writing:   75% at ARE or above</w:t>
            </w:r>
          </w:p>
          <w:p w14:paraId="56BDAD5C" w14:textId="77777777" w:rsidR="00451D65" w:rsidRPr="00ED590D" w:rsidRDefault="00451D65" w:rsidP="00307E78">
            <w:pPr>
              <w:spacing w:after="0"/>
              <w:rPr>
                <w:rFonts w:cs="Arial"/>
                <w:color w:val="auto"/>
              </w:rPr>
            </w:pPr>
            <w:r w:rsidRPr="00ED590D">
              <w:rPr>
                <w:rFonts w:cs="Arial"/>
                <w:color w:val="auto"/>
              </w:rPr>
              <w:t>Maths:     76% at ARE or above</w:t>
            </w:r>
          </w:p>
          <w:p w14:paraId="45B07511" w14:textId="77777777" w:rsidR="00451D65" w:rsidRPr="00ED590D" w:rsidRDefault="00451D65" w:rsidP="00307E78">
            <w:pPr>
              <w:spacing w:after="0"/>
              <w:rPr>
                <w:rFonts w:cs="Arial"/>
                <w:color w:val="auto"/>
              </w:rPr>
            </w:pPr>
            <w:r w:rsidRPr="00ED590D">
              <w:rPr>
                <w:rFonts w:cs="Arial"/>
                <w:color w:val="auto"/>
              </w:rPr>
              <w:t>GPS:       75% at ARE or above</w:t>
            </w:r>
          </w:p>
        </w:tc>
        <w:tc>
          <w:tcPr>
            <w:tcW w:w="6520" w:type="dxa"/>
            <w:shd w:val="clear" w:color="auto" w:fill="FFFFFF" w:themeFill="background1"/>
          </w:tcPr>
          <w:p w14:paraId="1D87F46E" w14:textId="77777777" w:rsidR="00451D65" w:rsidRPr="00ED590D" w:rsidRDefault="00451D65" w:rsidP="00307E78">
            <w:pPr>
              <w:spacing w:after="0"/>
              <w:rPr>
                <w:rFonts w:cs="Arial"/>
                <w:color w:val="auto"/>
              </w:rPr>
            </w:pPr>
            <w:r w:rsidRPr="00ED590D">
              <w:rPr>
                <w:rFonts w:cs="Arial"/>
                <w:color w:val="auto"/>
              </w:rPr>
              <w:t xml:space="preserve">22 pupils </w:t>
            </w:r>
          </w:p>
          <w:p w14:paraId="03B8DEFB" w14:textId="77777777" w:rsidR="00451D65" w:rsidRPr="00ED590D" w:rsidRDefault="00451D65" w:rsidP="00307E78">
            <w:pPr>
              <w:spacing w:after="0"/>
              <w:rPr>
                <w:rFonts w:cs="Arial"/>
                <w:color w:val="auto"/>
              </w:rPr>
            </w:pPr>
            <w:r w:rsidRPr="00ED590D">
              <w:rPr>
                <w:rFonts w:cs="Arial"/>
                <w:color w:val="auto"/>
              </w:rPr>
              <w:t>Reading: 86% at ARE or above</w:t>
            </w:r>
          </w:p>
          <w:p w14:paraId="664EED71" w14:textId="77777777" w:rsidR="00451D65" w:rsidRPr="00ED590D" w:rsidRDefault="00451D65" w:rsidP="00307E78">
            <w:pPr>
              <w:spacing w:after="0"/>
              <w:rPr>
                <w:rFonts w:cs="Arial"/>
                <w:color w:val="auto"/>
              </w:rPr>
            </w:pPr>
            <w:r w:rsidRPr="00ED590D">
              <w:rPr>
                <w:rFonts w:cs="Arial"/>
                <w:color w:val="auto"/>
              </w:rPr>
              <w:t>Writing:   77% at ARE or above</w:t>
            </w:r>
          </w:p>
          <w:p w14:paraId="7CF7F2F8" w14:textId="77777777" w:rsidR="00451D65" w:rsidRPr="00ED590D" w:rsidRDefault="00451D65" w:rsidP="00307E78">
            <w:pPr>
              <w:spacing w:after="0"/>
              <w:rPr>
                <w:rFonts w:cs="Arial"/>
                <w:color w:val="auto"/>
              </w:rPr>
            </w:pPr>
            <w:r w:rsidRPr="00ED590D">
              <w:rPr>
                <w:rFonts w:cs="Arial"/>
                <w:color w:val="auto"/>
              </w:rPr>
              <w:t>Maths:     91% at ARE or above</w:t>
            </w:r>
          </w:p>
          <w:p w14:paraId="2A0C8C1D" w14:textId="6017E2CC" w:rsidR="00451D65" w:rsidRPr="00451D65" w:rsidRDefault="00451D65" w:rsidP="00307E78">
            <w:pPr>
              <w:spacing w:after="0"/>
              <w:rPr>
                <w:rFonts w:cs="Arial"/>
                <w:color w:val="auto"/>
              </w:rPr>
            </w:pPr>
            <w:r w:rsidRPr="00ED590D">
              <w:rPr>
                <w:rFonts w:cs="Arial"/>
                <w:color w:val="auto"/>
              </w:rPr>
              <w:t>GPS:       91% at ARE or above</w:t>
            </w:r>
            <w:bookmarkStart w:id="17" w:name="_GoBack"/>
            <w:bookmarkEnd w:id="17"/>
          </w:p>
        </w:tc>
      </w:tr>
    </w:tbl>
    <w:p w14:paraId="34E319C0" w14:textId="77777777" w:rsidR="00451D65" w:rsidRDefault="00451D65" w:rsidP="00451D65"/>
    <w:p w14:paraId="075FBC29" w14:textId="77777777" w:rsidR="00451D65" w:rsidRPr="00573418" w:rsidRDefault="00451D65" w:rsidP="00451D65">
      <w:pPr>
        <w:spacing w:after="0"/>
        <w:rPr>
          <w:b/>
        </w:rPr>
      </w:pPr>
      <w:r w:rsidRPr="00D22662">
        <w:rPr>
          <w:b/>
        </w:rPr>
        <w:t xml:space="preserve">Attendance figures </w:t>
      </w:r>
      <w:r>
        <w:rPr>
          <w:b/>
        </w:rPr>
        <w:t>23/24</w:t>
      </w:r>
      <w:r w:rsidRPr="00D22662">
        <w:rPr>
          <w:b/>
        </w:rPr>
        <w:t xml:space="preserve">: </w:t>
      </w:r>
      <w:r w:rsidRPr="00BF33CF">
        <w:rPr>
          <w:color w:val="FF0000"/>
        </w:rPr>
        <w:t xml:space="preserve">Pupils in receipt of PP = </w:t>
      </w:r>
      <w:r>
        <w:rPr>
          <w:color w:val="FF0000"/>
        </w:rPr>
        <w:t>93</w:t>
      </w:r>
      <w:r w:rsidRPr="00BF33CF">
        <w:rPr>
          <w:color w:val="FF0000"/>
        </w:rPr>
        <w:t xml:space="preserve">%, Pupils not in receipt of PP = </w:t>
      </w:r>
      <w:r>
        <w:rPr>
          <w:color w:val="FF0000"/>
        </w:rPr>
        <w:t>96</w:t>
      </w:r>
      <w:r w:rsidRPr="00BF33CF">
        <w:rPr>
          <w:color w:val="FF0000"/>
        </w:rPr>
        <w:t xml:space="preserve">% </w:t>
      </w:r>
    </w:p>
    <w:p w14:paraId="2A7D5564" w14:textId="63D6B15C" w:rsidR="00E66558" w:rsidRDefault="00E66558" w:rsidP="00451D65">
      <w:pPr>
        <w:pStyle w:val="Heading2"/>
      </w:pPr>
    </w:p>
    <w:sectPr w:rsidR="00E66558" w:rsidSect="000152F8">
      <w:headerReference w:type="default" r:id="rId41"/>
      <w:footerReference w:type="default" r:id="rId42"/>
      <w:pgSz w:w="16838" w:h="11906" w:orient="landscape"/>
      <w:pgMar w:top="851" w:right="1134" w:bottom="851"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9068" w14:textId="77777777" w:rsidR="00965E77" w:rsidRDefault="00965E77">
      <w:pPr>
        <w:spacing w:after="0" w:line="240" w:lineRule="auto"/>
      </w:pPr>
      <w:r>
        <w:separator/>
      </w:r>
    </w:p>
  </w:endnote>
  <w:endnote w:type="continuationSeparator" w:id="0">
    <w:p w14:paraId="432C35F5" w14:textId="77777777" w:rsidR="00965E77" w:rsidRDefault="0096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BC5940B" w:rsidR="00970027" w:rsidRDefault="00970027">
    <w:pPr>
      <w:pStyle w:val="Footer"/>
      <w:ind w:firstLine="4513"/>
    </w:pPr>
    <w:r>
      <w:fldChar w:fldCharType="begin"/>
    </w:r>
    <w:r>
      <w:instrText xml:space="preserve"> PAGE </w:instrText>
    </w:r>
    <w:r>
      <w:fldChar w:fldCharType="separate"/>
    </w:r>
    <w:r w:rsidR="00451D65">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943A9" w14:textId="77777777" w:rsidR="00965E77" w:rsidRDefault="00965E77">
      <w:pPr>
        <w:spacing w:after="0" w:line="240" w:lineRule="auto"/>
      </w:pPr>
      <w:r>
        <w:separator/>
      </w:r>
    </w:p>
  </w:footnote>
  <w:footnote w:type="continuationSeparator" w:id="0">
    <w:p w14:paraId="20EF2F4C" w14:textId="77777777" w:rsidR="00965E77" w:rsidRDefault="0096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970027" w:rsidRDefault="009700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2BF"/>
    <w:multiLevelType w:val="hybridMultilevel"/>
    <w:tmpl w:val="9B92CF96"/>
    <w:lvl w:ilvl="0" w:tplc="08090001">
      <w:start w:val="1"/>
      <w:numFmt w:val="bullet"/>
      <w:lvlText w:val=""/>
      <w:lvlJc w:val="left"/>
      <w:pPr>
        <w:ind w:left="778"/>
      </w:pPr>
      <w:rPr>
        <w:rFonts w:ascii="Symbol" w:hAnsi="Symbol" w:hint="default"/>
        <w:b w:val="0"/>
        <w:i w:val="0"/>
        <w:strike w:val="0"/>
        <w:dstrike w:val="0"/>
        <w:color w:val="0D0D0D"/>
        <w:sz w:val="22"/>
        <w:szCs w:val="22"/>
        <w:u w:val="none" w:color="000000"/>
        <w:bdr w:val="none" w:sz="0" w:space="0" w:color="auto"/>
        <w:shd w:val="clear" w:color="auto" w:fill="auto"/>
        <w:vertAlign w:val="baseline"/>
      </w:rPr>
    </w:lvl>
    <w:lvl w:ilvl="1" w:tplc="47E8FDD0">
      <w:start w:val="1"/>
      <w:numFmt w:val="bullet"/>
      <w:lvlText w:val="o"/>
      <w:lvlJc w:val="left"/>
      <w:pPr>
        <w:ind w:left="16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B1164782">
      <w:start w:val="1"/>
      <w:numFmt w:val="bullet"/>
      <w:lvlText w:val="▪"/>
      <w:lvlJc w:val="left"/>
      <w:pPr>
        <w:ind w:left="23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979E09EC">
      <w:start w:val="1"/>
      <w:numFmt w:val="bullet"/>
      <w:lvlText w:val="•"/>
      <w:lvlJc w:val="left"/>
      <w:pPr>
        <w:ind w:left="304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F6B65B40">
      <w:start w:val="1"/>
      <w:numFmt w:val="bullet"/>
      <w:lvlText w:val="o"/>
      <w:lvlJc w:val="left"/>
      <w:pPr>
        <w:ind w:left="37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0C9E51D0">
      <w:start w:val="1"/>
      <w:numFmt w:val="bullet"/>
      <w:lvlText w:val="▪"/>
      <w:lvlJc w:val="left"/>
      <w:pPr>
        <w:ind w:left="448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08564ACA">
      <w:start w:val="1"/>
      <w:numFmt w:val="bullet"/>
      <w:lvlText w:val="•"/>
      <w:lvlJc w:val="left"/>
      <w:pPr>
        <w:ind w:left="520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B6B618B2">
      <w:start w:val="1"/>
      <w:numFmt w:val="bullet"/>
      <w:lvlText w:val="o"/>
      <w:lvlJc w:val="left"/>
      <w:pPr>
        <w:ind w:left="59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BB6003F4">
      <w:start w:val="1"/>
      <w:numFmt w:val="bullet"/>
      <w:lvlText w:val="▪"/>
      <w:lvlJc w:val="left"/>
      <w:pPr>
        <w:ind w:left="664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F3BB2"/>
    <w:multiLevelType w:val="hybridMultilevel"/>
    <w:tmpl w:val="AFE6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80560E"/>
    <w:multiLevelType w:val="hybridMultilevel"/>
    <w:tmpl w:val="2D04434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9D01204"/>
    <w:multiLevelType w:val="hybridMultilevel"/>
    <w:tmpl w:val="01E87560"/>
    <w:lvl w:ilvl="0" w:tplc="0809000F">
      <w:start w:val="1"/>
      <w:numFmt w:val="decimal"/>
      <w:lvlText w:val="%1."/>
      <w:lvlJc w:val="left"/>
      <w:pPr>
        <w:ind w:left="2487"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A022C59"/>
    <w:multiLevelType w:val="hybridMultilevel"/>
    <w:tmpl w:val="1666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3342B7"/>
    <w:multiLevelType w:val="hybridMultilevel"/>
    <w:tmpl w:val="30B0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F09C1"/>
    <w:multiLevelType w:val="hybridMultilevel"/>
    <w:tmpl w:val="AF6EA89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3F8F04CA"/>
    <w:multiLevelType w:val="hybridMultilevel"/>
    <w:tmpl w:val="EEDAC09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B862689"/>
    <w:multiLevelType w:val="hybridMultilevel"/>
    <w:tmpl w:val="41B8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947C9"/>
    <w:multiLevelType w:val="hybridMultilevel"/>
    <w:tmpl w:val="6D76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35003"/>
    <w:multiLevelType w:val="hybridMultilevel"/>
    <w:tmpl w:val="CAB077AE"/>
    <w:lvl w:ilvl="0" w:tplc="08090015">
      <w:start w:val="1"/>
      <w:numFmt w:val="upp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5DBE13A0"/>
    <w:multiLevelType w:val="hybridMultilevel"/>
    <w:tmpl w:val="17E035F8"/>
    <w:lvl w:ilvl="0" w:tplc="DD4671C0">
      <w:start w:val="1"/>
      <w:numFmt w:val="bullet"/>
      <w:lvlText w:val="•"/>
      <w:lvlJc w:val="left"/>
      <w:pPr>
        <w:ind w:left="77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47E8FDD0">
      <w:start w:val="1"/>
      <w:numFmt w:val="bullet"/>
      <w:lvlText w:val="o"/>
      <w:lvlJc w:val="left"/>
      <w:pPr>
        <w:ind w:left="16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B1164782">
      <w:start w:val="1"/>
      <w:numFmt w:val="bullet"/>
      <w:lvlText w:val="▪"/>
      <w:lvlJc w:val="left"/>
      <w:pPr>
        <w:ind w:left="23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979E09EC">
      <w:start w:val="1"/>
      <w:numFmt w:val="bullet"/>
      <w:lvlText w:val="•"/>
      <w:lvlJc w:val="left"/>
      <w:pPr>
        <w:ind w:left="304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F6B65B40">
      <w:start w:val="1"/>
      <w:numFmt w:val="bullet"/>
      <w:lvlText w:val="o"/>
      <w:lvlJc w:val="left"/>
      <w:pPr>
        <w:ind w:left="37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0C9E51D0">
      <w:start w:val="1"/>
      <w:numFmt w:val="bullet"/>
      <w:lvlText w:val="▪"/>
      <w:lvlJc w:val="left"/>
      <w:pPr>
        <w:ind w:left="448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08564ACA">
      <w:start w:val="1"/>
      <w:numFmt w:val="bullet"/>
      <w:lvlText w:val="•"/>
      <w:lvlJc w:val="left"/>
      <w:pPr>
        <w:ind w:left="520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B6B618B2">
      <w:start w:val="1"/>
      <w:numFmt w:val="bullet"/>
      <w:lvlText w:val="o"/>
      <w:lvlJc w:val="left"/>
      <w:pPr>
        <w:ind w:left="59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BB6003F4">
      <w:start w:val="1"/>
      <w:numFmt w:val="bullet"/>
      <w:lvlText w:val="▪"/>
      <w:lvlJc w:val="left"/>
      <w:pPr>
        <w:ind w:left="664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7FB4D21"/>
    <w:multiLevelType w:val="hybridMultilevel"/>
    <w:tmpl w:val="3FB4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65432F"/>
    <w:multiLevelType w:val="hybridMultilevel"/>
    <w:tmpl w:val="6D08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FA5AED"/>
    <w:multiLevelType w:val="hybridMultilevel"/>
    <w:tmpl w:val="60B09FEC"/>
    <w:lvl w:ilvl="0" w:tplc="08090001">
      <w:start w:val="1"/>
      <w:numFmt w:val="bullet"/>
      <w:lvlText w:val=""/>
      <w:lvlJc w:val="left"/>
      <w:pPr>
        <w:ind w:left="720" w:hanging="360"/>
      </w:pPr>
      <w:rPr>
        <w:rFonts w:ascii="Symbol" w:hAnsi="Symbol" w:hint="default"/>
      </w:rPr>
    </w:lvl>
    <w:lvl w:ilvl="1" w:tplc="BF3CE9A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5DF2CB2"/>
    <w:multiLevelType w:val="hybridMultilevel"/>
    <w:tmpl w:val="EE1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3"/>
  </w:num>
  <w:num w:numId="6">
    <w:abstractNumId w:val="15"/>
  </w:num>
  <w:num w:numId="7">
    <w:abstractNumId w:val="22"/>
  </w:num>
  <w:num w:numId="8">
    <w:abstractNumId w:val="28"/>
  </w:num>
  <w:num w:numId="9">
    <w:abstractNumId w:val="26"/>
  </w:num>
  <w:num w:numId="10">
    <w:abstractNumId w:val="24"/>
  </w:num>
  <w:num w:numId="11">
    <w:abstractNumId w:val="6"/>
  </w:num>
  <w:num w:numId="12">
    <w:abstractNumId w:val="27"/>
  </w:num>
  <w:num w:numId="13">
    <w:abstractNumId w:val="20"/>
  </w:num>
  <w:num w:numId="14">
    <w:abstractNumId w:val="1"/>
  </w:num>
  <w:num w:numId="15">
    <w:abstractNumId w:val="18"/>
  </w:num>
  <w:num w:numId="16">
    <w:abstractNumId w:val="10"/>
  </w:num>
  <w:num w:numId="17">
    <w:abstractNumId w:val="23"/>
  </w:num>
  <w:num w:numId="18">
    <w:abstractNumId w:val="2"/>
  </w:num>
  <w:num w:numId="19">
    <w:abstractNumId w:val="14"/>
  </w:num>
  <w:num w:numId="20">
    <w:abstractNumId w:val="12"/>
  </w:num>
  <w:num w:numId="21">
    <w:abstractNumId w:val="25"/>
  </w:num>
  <w:num w:numId="22">
    <w:abstractNumId w:val="4"/>
  </w:num>
  <w:num w:numId="23">
    <w:abstractNumId w:val="17"/>
  </w:num>
  <w:num w:numId="24">
    <w:abstractNumId w:val="16"/>
  </w:num>
  <w:num w:numId="25">
    <w:abstractNumId w:val="21"/>
  </w:num>
  <w:num w:numId="26">
    <w:abstractNumId w:val="19"/>
  </w:num>
  <w:num w:numId="27">
    <w:abstractNumId w:val="11"/>
  </w:num>
  <w:num w:numId="28">
    <w:abstractNumId w:val="0"/>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52F8"/>
    <w:rsid w:val="000363DC"/>
    <w:rsid w:val="00054D4F"/>
    <w:rsid w:val="00066B73"/>
    <w:rsid w:val="0007496D"/>
    <w:rsid w:val="000A67CD"/>
    <w:rsid w:val="000F5B4C"/>
    <w:rsid w:val="0010756F"/>
    <w:rsid w:val="001200C0"/>
    <w:rsid w:val="00120AB1"/>
    <w:rsid w:val="00143ADB"/>
    <w:rsid w:val="00156C73"/>
    <w:rsid w:val="0016443F"/>
    <w:rsid w:val="00170B6E"/>
    <w:rsid w:val="00190FE6"/>
    <w:rsid w:val="001A5E26"/>
    <w:rsid w:val="001A72AE"/>
    <w:rsid w:val="001B15AD"/>
    <w:rsid w:val="001C3F00"/>
    <w:rsid w:val="001C5A77"/>
    <w:rsid w:val="0020012D"/>
    <w:rsid w:val="00241226"/>
    <w:rsid w:val="00256C65"/>
    <w:rsid w:val="00262B39"/>
    <w:rsid w:val="0027780E"/>
    <w:rsid w:val="002B1830"/>
    <w:rsid w:val="002D709A"/>
    <w:rsid w:val="00314356"/>
    <w:rsid w:val="003248A6"/>
    <w:rsid w:val="0035499D"/>
    <w:rsid w:val="003809CF"/>
    <w:rsid w:val="003B305D"/>
    <w:rsid w:val="003B47E8"/>
    <w:rsid w:val="003C3CA6"/>
    <w:rsid w:val="004044AA"/>
    <w:rsid w:val="00411412"/>
    <w:rsid w:val="00445756"/>
    <w:rsid w:val="00451D65"/>
    <w:rsid w:val="0047595F"/>
    <w:rsid w:val="004844A2"/>
    <w:rsid w:val="004A5F1D"/>
    <w:rsid w:val="004D05DF"/>
    <w:rsid w:val="004E0272"/>
    <w:rsid w:val="00513059"/>
    <w:rsid w:val="005307ED"/>
    <w:rsid w:val="0054712D"/>
    <w:rsid w:val="00552118"/>
    <w:rsid w:val="00557D11"/>
    <w:rsid w:val="00572C8F"/>
    <w:rsid w:val="005A7EC4"/>
    <w:rsid w:val="005D4220"/>
    <w:rsid w:val="00603246"/>
    <w:rsid w:val="00604529"/>
    <w:rsid w:val="00627456"/>
    <w:rsid w:val="0065745C"/>
    <w:rsid w:val="006612BA"/>
    <w:rsid w:val="006C27FB"/>
    <w:rsid w:val="006E7FB1"/>
    <w:rsid w:val="006F2B9F"/>
    <w:rsid w:val="00707520"/>
    <w:rsid w:val="00712773"/>
    <w:rsid w:val="007374FC"/>
    <w:rsid w:val="00741B9E"/>
    <w:rsid w:val="00782685"/>
    <w:rsid w:val="00795624"/>
    <w:rsid w:val="007C2F04"/>
    <w:rsid w:val="007D338A"/>
    <w:rsid w:val="007E1C27"/>
    <w:rsid w:val="007F6753"/>
    <w:rsid w:val="00801985"/>
    <w:rsid w:val="00865F3D"/>
    <w:rsid w:val="008A0483"/>
    <w:rsid w:val="008F1D40"/>
    <w:rsid w:val="008F6BB0"/>
    <w:rsid w:val="008F7104"/>
    <w:rsid w:val="009247BD"/>
    <w:rsid w:val="00924A36"/>
    <w:rsid w:val="009425E8"/>
    <w:rsid w:val="00946963"/>
    <w:rsid w:val="00952E6C"/>
    <w:rsid w:val="00965E77"/>
    <w:rsid w:val="00970027"/>
    <w:rsid w:val="00983952"/>
    <w:rsid w:val="009A363A"/>
    <w:rsid w:val="009A556E"/>
    <w:rsid w:val="009B0F4B"/>
    <w:rsid w:val="009D71E8"/>
    <w:rsid w:val="00A17528"/>
    <w:rsid w:val="00A25321"/>
    <w:rsid w:val="00A33FF9"/>
    <w:rsid w:val="00A43589"/>
    <w:rsid w:val="00A4658E"/>
    <w:rsid w:val="00A62D5E"/>
    <w:rsid w:val="00AA2563"/>
    <w:rsid w:val="00AE0616"/>
    <w:rsid w:val="00AE2713"/>
    <w:rsid w:val="00B07919"/>
    <w:rsid w:val="00B1204E"/>
    <w:rsid w:val="00B1549C"/>
    <w:rsid w:val="00B20463"/>
    <w:rsid w:val="00B5337C"/>
    <w:rsid w:val="00B73086"/>
    <w:rsid w:val="00B80043"/>
    <w:rsid w:val="00B82612"/>
    <w:rsid w:val="00BC1BC7"/>
    <w:rsid w:val="00BC316B"/>
    <w:rsid w:val="00BC7327"/>
    <w:rsid w:val="00BD53D3"/>
    <w:rsid w:val="00BE7205"/>
    <w:rsid w:val="00C00F98"/>
    <w:rsid w:val="00C04A9B"/>
    <w:rsid w:val="00C06F4F"/>
    <w:rsid w:val="00C33849"/>
    <w:rsid w:val="00C42930"/>
    <w:rsid w:val="00C500D7"/>
    <w:rsid w:val="00C651A4"/>
    <w:rsid w:val="00C74D11"/>
    <w:rsid w:val="00C849F5"/>
    <w:rsid w:val="00CA721A"/>
    <w:rsid w:val="00CB7BE6"/>
    <w:rsid w:val="00CD6037"/>
    <w:rsid w:val="00D02BB7"/>
    <w:rsid w:val="00D079DE"/>
    <w:rsid w:val="00D22662"/>
    <w:rsid w:val="00D300E4"/>
    <w:rsid w:val="00D33FE5"/>
    <w:rsid w:val="00D51742"/>
    <w:rsid w:val="00D63E43"/>
    <w:rsid w:val="00D74ADE"/>
    <w:rsid w:val="00D77FB7"/>
    <w:rsid w:val="00DA47C9"/>
    <w:rsid w:val="00DB19CC"/>
    <w:rsid w:val="00DB473B"/>
    <w:rsid w:val="00DB6901"/>
    <w:rsid w:val="00DF7A36"/>
    <w:rsid w:val="00E05EF0"/>
    <w:rsid w:val="00E3016C"/>
    <w:rsid w:val="00E66558"/>
    <w:rsid w:val="00EF3D17"/>
    <w:rsid w:val="00F61FE1"/>
    <w:rsid w:val="00F65377"/>
    <w:rsid w:val="00F65DB4"/>
    <w:rsid w:val="00F67D72"/>
    <w:rsid w:val="00F97674"/>
    <w:rsid w:val="00FD04E1"/>
    <w:rsid w:val="00FF6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59"/>
    <w:rsid w:val="0020012D"/>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750376">
      <w:bodyDiv w:val="1"/>
      <w:marLeft w:val="0"/>
      <w:marRight w:val="0"/>
      <w:marTop w:val="0"/>
      <w:marBottom w:val="0"/>
      <w:divBdr>
        <w:top w:val="none" w:sz="0" w:space="0" w:color="auto"/>
        <w:left w:val="none" w:sz="0" w:space="0" w:color="auto"/>
        <w:bottom w:val="none" w:sz="0" w:space="0" w:color="auto"/>
        <w:right w:val="none" w:sz="0" w:space="0" w:color="auto"/>
      </w:divBdr>
    </w:div>
    <w:div w:id="1098217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rojects-and-evaluation/projects/reciprocal-reading"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hyperlink" Target="https://educationendowmentfoundation.org.uk/evidence-summaries/teaching-learning-toolkit/phonics/" TargetMode="External"/><Relationship Id="rId26" Type="http://schemas.openxmlformats.org/officeDocument/2006/relationships/hyperlink" Target="https://educationendowmentfoundation.org.uk/public/files/Publications/Maths/KS2_KS3_Maths_Guidance_2017.pdf" TargetMode="External"/><Relationship Id="rId39"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tyles" Target="styles.xml"/><Relationship Id="rId21" Type="http://schemas.openxmlformats.org/officeDocument/2006/relationships/hyperlink" Target="https://educationendowmentfoundation.org.uk/public/files/Law_et_al_Early_Language_Development_final.pdf" TargetMode="External"/><Relationship Id="rId34" Type="http://schemas.openxmlformats.org/officeDocument/2006/relationships/hyperlink" Target="https://educationendowmentfoundation.org.uk/education-evidence/guidance-reports/teaching-assistant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assets.publishing.service.gov.uk/government/uploads/system/uploads/attachment_data/file/897806/Maths_guidance_KS_1_and_2.pdf" TargetMode="External"/><Relationship Id="rId33" Type="http://schemas.openxmlformats.org/officeDocument/2006/relationships/hyperlink" Target="https://educationendowmentfoundation.org.uk/education-evidence/teaching-learning-toolkit/feedback" TargetMode="External"/><Relationship Id="rId38" Type="http://schemas.openxmlformats.org/officeDocument/2006/relationships/hyperlink" Target="https://wwc.barnet.gov.uk/wwc/working-children-barnet/information-schools/resilient-schools-programme/about-resilient-0" TargetMode="External"/><Relationship Id="rId2" Type="http://schemas.openxmlformats.org/officeDocument/2006/relationships/numbering" Target="numbering.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public/files/Law_et_al_Early_Language_Development_final.pdf" TargetMode="External"/><Relationship Id="rId29" Type="http://schemas.openxmlformats.org/officeDocument/2006/relationships/hyperlink" Target="https://educationendowmentfoundation.org.uk/public/files/Publications/SEL/EEF_Social_and_Emotional_Learning.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ti-bullyingalliance.org.uk/tools-information/all-about-bullying/responding-bullying/restorative-practice/what-restorative" TargetMode="External"/><Relationship Id="rId24" Type="http://schemas.openxmlformats.org/officeDocument/2006/relationships/hyperlink" Target="https://assets.publishing.service.gov.uk/government/uploads/system/uploads/attachment_data/file/897806/Maths_guidance_KS_1_and_2.pdf" TargetMode="External"/><Relationship Id="rId32" Type="http://schemas.openxmlformats.org/officeDocument/2006/relationships/hyperlink" Target="https://toe-by-toe.co.uk/wordpress/wp-content/uploads/2021/04/Toe-By-Toe-Academic-Research-Data-.pdf" TargetMode="External"/><Relationship Id="rId37" Type="http://schemas.openxmlformats.org/officeDocument/2006/relationships/hyperlink" Target="https://educationendowmentfoundation.org.uk/education-evidence/guidance-reports/supporting-parents" TargetMode="External"/><Relationship Id="rId40" Type="http://schemas.openxmlformats.org/officeDocument/2006/relationships/hyperlink" Target="file:///C:\Users\SENCO\Documents\Pupil%20premium\21%2022\Start%20by%20assessing%20needs%20and%20talking%20to%20parents%20about%20what%20would%20help%20them%20support%20learning"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hyperlink" Target="https://educationendowmentfoundation.org.uk/evidence-summaries/teaching-learning-toolkit/oral-language-interventions/" TargetMode="External"/><Relationship Id="rId28" Type="http://schemas.openxmlformats.org/officeDocument/2006/relationships/hyperlink" Target="https://educationendowmentfoundation.org.uk/public/files/Publications/SEL/EEF_Social_and_Emotional_Learning.pdf" TargetMode="External"/><Relationship Id="rId36" Type="http://schemas.openxmlformats.org/officeDocument/2006/relationships/hyperlink" Target="https://assets.publishing.service.gov.uk/government/uploads/system/uploads/attachment_data/file/473975/DFE-RB411_Supporting_the_attainment_of_disadvantaged_pupils_brief.pdf" TargetMode="External"/><Relationship Id="rId10" Type="http://schemas.openxmlformats.org/officeDocument/2006/relationships/hyperlink" Target="https://educationendowmentfoundation.org.uk/education-evidence/teaching-learning-toolkit/behaviour-interventions" TargetMode="External"/><Relationship Id="rId19" Type="http://schemas.openxmlformats.org/officeDocument/2006/relationships/hyperlink" Target="https://educationendowmentfoundation.org.uk/evidence-summaries/teaching-learning-toolkit/phonics/" TargetMode="External"/><Relationship Id="rId31" Type="http://schemas.openxmlformats.org/officeDocument/2006/relationships/hyperlink" Target="https://toe-by-toe.co.uk/wordpress/wp-content/uploads/2021/04/Toe-By-Toe-Academic-Research-Data-.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hyperlink" Target="https://educationendowmentfoundation.org.uk/evidence-summaries/teaching-learning-toolkit/oral-language-interventions/" TargetMode="External"/><Relationship Id="rId27" Type="http://schemas.openxmlformats.org/officeDocument/2006/relationships/hyperlink" Target="https://educationendowmentfoundation.org.uk/public/files/Publications/Maths/KS2_KS3_Maths_Guidance_2017.pdf" TargetMode="External"/><Relationship Id="rId30" Type="http://schemas.openxmlformats.org/officeDocument/2006/relationships/hyperlink" Target="https://idlsgroup.com/case-studies" TargetMode="External"/><Relationship Id="rId35" Type="http://schemas.openxmlformats.org/officeDocument/2006/relationships/hyperlink" Target="https://www.gov.uk/government/publications/school-attendance/framework-for-securing-full-attendance-actions-for-schools-and-local-authoriti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441B-BDB8-4982-8E9B-BAB64106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3656</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MARIA</cp:lastModifiedBy>
  <cp:revision>3</cp:revision>
  <cp:lastPrinted>2021-09-28T12:56:00Z</cp:lastPrinted>
  <dcterms:created xsi:type="dcterms:W3CDTF">2024-11-15T10:10:00Z</dcterms:created>
  <dcterms:modified xsi:type="dcterms:W3CDTF">2024-11-18T14:33:00Z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