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533"/>
        <w:gridCol w:w="2820"/>
        <w:gridCol w:w="2813"/>
        <w:gridCol w:w="2850"/>
      </w:tblGrid>
      <w:tr w:rsidR="00AA4F17" w:rsidRPr="00AA4F17" w14:paraId="18021D21" w14:textId="77777777" w:rsidTr="00AA4F17">
        <w:tc>
          <w:tcPr>
            <w:tcW w:w="534" w:type="dxa"/>
          </w:tcPr>
          <w:p w14:paraId="2A0CC2B5" w14:textId="77777777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902" w:type="dxa"/>
          </w:tcPr>
          <w:p w14:paraId="4696679B" w14:textId="77777777" w:rsidR="00AA4F17" w:rsidRPr="00AA4F17" w:rsidRDefault="00AA4F17" w:rsidP="00AA4F17">
            <w:pPr>
              <w:jc w:val="center"/>
              <w:rPr>
                <w:rFonts w:cstheme="minorHAnsi"/>
                <w:b/>
                <w:sz w:val="28"/>
              </w:rPr>
            </w:pPr>
            <w:r w:rsidRPr="00AA4F17">
              <w:rPr>
                <w:rFonts w:cstheme="minorHAnsi"/>
                <w:b/>
                <w:sz w:val="28"/>
              </w:rPr>
              <w:t>Autumn</w:t>
            </w:r>
          </w:p>
        </w:tc>
        <w:tc>
          <w:tcPr>
            <w:tcW w:w="2903" w:type="dxa"/>
          </w:tcPr>
          <w:p w14:paraId="13117496" w14:textId="77777777" w:rsidR="00AA4F17" w:rsidRPr="00AA4F17" w:rsidRDefault="00AA4F17" w:rsidP="00AA4F17">
            <w:pPr>
              <w:jc w:val="center"/>
              <w:rPr>
                <w:rFonts w:cstheme="minorHAnsi"/>
                <w:b/>
                <w:sz w:val="28"/>
              </w:rPr>
            </w:pPr>
            <w:r w:rsidRPr="00AA4F17">
              <w:rPr>
                <w:rFonts w:cstheme="minorHAnsi"/>
                <w:b/>
                <w:sz w:val="28"/>
              </w:rPr>
              <w:t>Spring</w:t>
            </w:r>
          </w:p>
        </w:tc>
        <w:tc>
          <w:tcPr>
            <w:tcW w:w="2903" w:type="dxa"/>
          </w:tcPr>
          <w:p w14:paraId="1FB258B7" w14:textId="77777777" w:rsidR="00AA4F17" w:rsidRPr="00AA4F17" w:rsidRDefault="00AA4F17" w:rsidP="00AA4F17">
            <w:pPr>
              <w:jc w:val="center"/>
              <w:rPr>
                <w:rFonts w:cstheme="minorHAnsi"/>
                <w:b/>
                <w:sz w:val="28"/>
              </w:rPr>
            </w:pPr>
            <w:r w:rsidRPr="00AA4F17">
              <w:rPr>
                <w:rFonts w:cstheme="minorHAnsi"/>
                <w:b/>
                <w:sz w:val="28"/>
              </w:rPr>
              <w:t>Summer</w:t>
            </w:r>
          </w:p>
        </w:tc>
      </w:tr>
      <w:tr w:rsidR="00AA4F17" w:rsidRPr="00AA4F17" w14:paraId="21FA175E" w14:textId="77777777" w:rsidTr="00AA4F17">
        <w:tc>
          <w:tcPr>
            <w:tcW w:w="534" w:type="dxa"/>
          </w:tcPr>
          <w:p w14:paraId="24243AC1" w14:textId="66E9E67D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2902" w:type="dxa"/>
          </w:tcPr>
          <w:p w14:paraId="1CEEC7B2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Basics of drawing – Cave Drawings (Literacy link – The Day the Crayons Quit)</w:t>
            </w:r>
          </w:p>
        </w:tc>
        <w:tc>
          <w:tcPr>
            <w:tcW w:w="2903" w:type="dxa"/>
          </w:tcPr>
          <w:p w14:paraId="0F6FB961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Georgia O’Keefe – Colours and Painting (Science Link - flowers)</w:t>
            </w:r>
          </w:p>
        </w:tc>
        <w:tc>
          <w:tcPr>
            <w:tcW w:w="2903" w:type="dxa"/>
          </w:tcPr>
          <w:p w14:paraId="4C277D2D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Paul Klee – Collage (Geography Link – hot and cold places)</w:t>
            </w:r>
          </w:p>
        </w:tc>
      </w:tr>
      <w:tr w:rsidR="00AA4F17" w:rsidRPr="00AA4F17" w14:paraId="1F8BAAC0" w14:textId="77777777" w:rsidTr="00AA4F17">
        <w:tc>
          <w:tcPr>
            <w:tcW w:w="534" w:type="dxa"/>
          </w:tcPr>
          <w:p w14:paraId="125F39D5" w14:textId="363C4365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2902" w:type="dxa"/>
          </w:tcPr>
          <w:p w14:paraId="6A3A5B32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Sculpting – Andy Goldsworthy and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Niki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de Saint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Phalle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(Geography Link – our local area)</w:t>
            </w:r>
          </w:p>
        </w:tc>
        <w:tc>
          <w:tcPr>
            <w:tcW w:w="2903" w:type="dxa"/>
          </w:tcPr>
          <w:p w14:paraId="5BC97D8E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Printing – Collagraphy (Literacy link – The Owl Who Was Afraid of the Dark)</w:t>
            </w:r>
          </w:p>
        </w:tc>
        <w:tc>
          <w:tcPr>
            <w:tcW w:w="2903" w:type="dxa"/>
          </w:tcPr>
          <w:p w14:paraId="5BE29C1B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Drawing and Painting – Fernand Léger (History Link – Explorers in the Past)</w:t>
            </w:r>
          </w:p>
        </w:tc>
      </w:tr>
      <w:tr w:rsidR="00AA4F17" w:rsidRPr="00AA4F17" w14:paraId="732D4157" w14:textId="77777777" w:rsidTr="00AA4F17">
        <w:tc>
          <w:tcPr>
            <w:tcW w:w="534" w:type="dxa"/>
          </w:tcPr>
          <w:p w14:paraId="4C2253A7" w14:textId="40F24871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2902" w:type="dxa"/>
          </w:tcPr>
          <w:p w14:paraId="5BF00795" w14:textId="4040979C" w:rsidR="00AA4F17" w:rsidRPr="00AA4F17" w:rsidRDefault="00AA4F17" w:rsidP="00E83D8B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Drawing, collaging, and colouring – Rosenquist Pop Art </w:t>
            </w:r>
          </w:p>
        </w:tc>
        <w:tc>
          <w:tcPr>
            <w:tcW w:w="2903" w:type="dxa"/>
          </w:tcPr>
          <w:p w14:paraId="225FB7C5" w14:textId="2DD32A8E" w:rsidR="00AA4F17" w:rsidRPr="00CF31AD" w:rsidRDefault="00E83D8B" w:rsidP="00AA4F17">
            <w:pPr>
              <w:rPr>
                <w:rFonts w:cstheme="minorHAnsi"/>
                <w:iCs/>
                <w:sz w:val="28"/>
              </w:rPr>
            </w:pPr>
            <w:r w:rsidRPr="00CF31AD">
              <w:rPr>
                <w:rFonts w:cstheme="minorHAnsi"/>
                <w:iCs/>
                <w:sz w:val="28"/>
              </w:rPr>
              <w:t>Paper Sculptures – Robert Sweeney (RE Link - Gospel)</w:t>
            </w:r>
          </w:p>
        </w:tc>
        <w:tc>
          <w:tcPr>
            <w:tcW w:w="2903" w:type="dxa"/>
          </w:tcPr>
          <w:p w14:paraId="4D19D5D6" w14:textId="1D10EFFB" w:rsidR="00AA4F17" w:rsidRPr="00CF31AD" w:rsidRDefault="00E83D8B" w:rsidP="00AA4F17">
            <w:pPr>
              <w:rPr>
                <w:rFonts w:cstheme="minorHAnsi"/>
                <w:iCs/>
                <w:sz w:val="28"/>
              </w:rPr>
            </w:pPr>
            <w:r w:rsidRPr="00CF31AD">
              <w:rPr>
                <w:rFonts w:cstheme="minorHAnsi"/>
                <w:iCs/>
                <w:sz w:val="28"/>
              </w:rPr>
              <w:t>Printing Landmarks – Hokusai (Geography Link – North America)</w:t>
            </w:r>
          </w:p>
        </w:tc>
      </w:tr>
      <w:tr w:rsidR="00AA4F17" w:rsidRPr="00AA4F17" w14:paraId="38E412FB" w14:textId="77777777" w:rsidTr="00AA4F17">
        <w:tc>
          <w:tcPr>
            <w:tcW w:w="534" w:type="dxa"/>
          </w:tcPr>
          <w:p w14:paraId="2A309534" w14:textId="45C9B61E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2902" w:type="dxa"/>
          </w:tcPr>
          <w:p w14:paraId="24D8A344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Mosaic – Pompei (History Link – Romans)</w:t>
            </w:r>
          </w:p>
        </w:tc>
        <w:tc>
          <w:tcPr>
            <w:tcW w:w="2903" w:type="dxa"/>
          </w:tcPr>
          <w:p w14:paraId="25FC2419" w14:textId="648DB7E9" w:rsidR="00AA4F17" w:rsidRPr="00AA4F17" w:rsidRDefault="00AA4F17" w:rsidP="00F350FF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Drawing – Albrecht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Dürer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visual texture (Literacy Link – </w:t>
            </w:r>
            <w:r w:rsidR="00F350FF">
              <w:rPr>
                <w:rFonts w:cstheme="minorHAnsi"/>
                <w:iCs/>
                <w:sz w:val="28"/>
              </w:rPr>
              <w:t>The Miraculous Journey of Edward Tulane</w:t>
            </w:r>
            <w:r w:rsidRPr="00AA4F17">
              <w:rPr>
                <w:rFonts w:cstheme="minorHAnsi"/>
                <w:iCs/>
                <w:sz w:val="28"/>
              </w:rPr>
              <w:t>)</w:t>
            </w:r>
          </w:p>
        </w:tc>
        <w:tc>
          <w:tcPr>
            <w:tcW w:w="2903" w:type="dxa"/>
          </w:tcPr>
          <w:p w14:paraId="550195FE" w14:textId="57C49C51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Painting - Impressi</w:t>
            </w:r>
            <w:r w:rsidR="00F350FF">
              <w:rPr>
                <w:rFonts w:cstheme="minorHAnsi"/>
                <w:iCs/>
                <w:sz w:val="28"/>
              </w:rPr>
              <w:t>onism (History/Literacy Link</w:t>
            </w:r>
            <w:r w:rsidRPr="00AA4F17">
              <w:rPr>
                <w:rFonts w:cstheme="minorHAnsi"/>
                <w:iCs/>
                <w:sz w:val="28"/>
              </w:rPr>
              <w:t>)</w:t>
            </w:r>
          </w:p>
        </w:tc>
      </w:tr>
      <w:tr w:rsidR="00AA4F17" w:rsidRPr="00AA4F17" w14:paraId="1D4DDBFA" w14:textId="77777777" w:rsidTr="00AA4F17">
        <w:tc>
          <w:tcPr>
            <w:tcW w:w="534" w:type="dxa"/>
          </w:tcPr>
          <w:p w14:paraId="20B8FBA1" w14:textId="665C7BC1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2902" w:type="dxa"/>
          </w:tcPr>
          <w:p w14:paraId="739A1E29" w14:textId="7ABBF334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Architecture and Design  - </w:t>
            </w:r>
            <w:r w:rsidR="00993161">
              <w:rPr>
                <w:rFonts w:cstheme="minorHAnsi"/>
                <w:iCs/>
                <w:sz w:val="28"/>
              </w:rPr>
              <w:t>Gaudi (Geography Link</w:t>
            </w:r>
            <w:bookmarkStart w:id="0" w:name="_GoBack"/>
            <w:bookmarkEnd w:id="0"/>
            <w:r w:rsidRPr="00AA4F17">
              <w:rPr>
                <w:rFonts w:cstheme="minorHAnsi"/>
                <w:iCs/>
                <w:sz w:val="28"/>
              </w:rPr>
              <w:t>)</w:t>
            </w:r>
          </w:p>
        </w:tc>
        <w:tc>
          <w:tcPr>
            <w:tcW w:w="2903" w:type="dxa"/>
          </w:tcPr>
          <w:p w14:paraId="7A840074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Scientific Illustration – Maria Sibylla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Merian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(Science Link – Life Cycles)</w:t>
            </w:r>
          </w:p>
        </w:tc>
        <w:tc>
          <w:tcPr>
            <w:tcW w:w="2903" w:type="dxa"/>
          </w:tcPr>
          <w:p w14:paraId="35126232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Sculpture – Michelle Reader (Science link – Recyclable Materials)</w:t>
            </w:r>
          </w:p>
        </w:tc>
      </w:tr>
      <w:tr w:rsidR="00AA4F17" w:rsidRPr="00AA4F17" w14:paraId="547AE570" w14:textId="77777777" w:rsidTr="00AA4F17">
        <w:trPr>
          <w:trHeight w:val="613"/>
        </w:trPr>
        <w:tc>
          <w:tcPr>
            <w:tcW w:w="534" w:type="dxa"/>
          </w:tcPr>
          <w:p w14:paraId="4EFCC80E" w14:textId="050499AC" w:rsidR="00AA4F17" w:rsidRPr="00AA4F17" w:rsidRDefault="00AA4F17" w:rsidP="00AA4F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Y</w:t>
            </w:r>
            <w:r w:rsidRPr="00AA4F17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2902" w:type="dxa"/>
          </w:tcPr>
          <w:p w14:paraId="5293B0CE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>Printing Portraits – Elizabeth Catlett (History Link – could do people of WW2 in Catlett’s style)</w:t>
            </w:r>
          </w:p>
        </w:tc>
        <w:tc>
          <w:tcPr>
            <w:tcW w:w="2903" w:type="dxa"/>
          </w:tcPr>
          <w:p w14:paraId="06F2A203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Still Life Painting –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Willen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Kalf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(Science Link – plants, DT link – local foods)</w:t>
            </w:r>
          </w:p>
        </w:tc>
        <w:tc>
          <w:tcPr>
            <w:tcW w:w="2903" w:type="dxa"/>
          </w:tcPr>
          <w:p w14:paraId="253DF208" w14:textId="77777777" w:rsidR="00AA4F17" w:rsidRPr="00AA4F17" w:rsidRDefault="00AA4F17" w:rsidP="00AA4F17">
            <w:pPr>
              <w:rPr>
                <w:rFonts w:cstheme="minorHAnsi"/>
                <w:iCs/>
                <w:sz w:val="28"/>
              </w:rPr>
            </w:pPr>
            <w:r w:rsidRPr="00AA4F17">
              <w:rPr>
                <w:rFonts w:cstheme="minorHAnsi"/>
                <w:iCs/>
                <w:sz w:val="28"/>
              </w:rPr>
              <w:t xml:space="preserve">Human Impact Collage – Sarah </w:t>
            </w:r>
            <w:proofErr w:type="spellStart"/>
            <w:r w:rsidRPr="00AA4F17">
              <w:rPr>
                <w:rFonts w:cstheme="minorHAnsi"/>
                <w:iCs/>
                <w:sz w:val="28"/>
              </w:rPr>
              <w:t>Eisenlohr</w:t>
            </w:r>
            <w:proofErr w:type="spellEnd"/>
            <w:r w:rsidRPr="00AA4F17">
              <w:rPr>
                <w:rFonts w:cstheme="minorHAnsi"/>
                <w:iCs/>
                <w:sz w:val="28"/>
              </w:rPr>
              <w:t xml:space="preserve"> (Geography Link – Local Area and Regions)</w:t>
            </w:r>
          </w:p>
        </w:tc>
      </w:tr>
    </w:tbl>
    <w:p w14:paraId="2748FAA8" w14:textId="09C0CCF0" w:rsidR="002B71D0" w:rsidRPr="00AA4F17" w:rsidRDefault="00AA4F17" w:rsidP="00D81EEE">
      <w:pPr>
        <w:jc w:val="center"/>
        <w:rPr>
          <w:rFonts w:cstheme="minorHAnsi"/>
          <w:b/>
          <w:bCs/>
          <w:sz w:val="28"/>
          <w:szCs w:val="24"/>
        </w:rPr>
      </w:pPr>
      <w:r w:rsidRPr="00AA4F17">
        <w:rPr>
          <w:rFonts w:cstheme="minorHAnsi"/>
          <w:b/>
          <w:bCs/>
          <w:sz w:val="28"/>
          <w:szCs w:val="24"/>
        </w:rPr>
        <w:t xml:space="preserve"> St. Mary’s </w:t>
      </w:r>
      <w:r w:rsidR="00D81EEE" w:rsidRPr="00AA4F17">
        <w:rPr>
          <w:rFonts w:cstheme="minorHAnsi"/>
          <w:b/>
          <w:bCs/>
          <w:sz w:val="28"/>
          <w:szCs w:val="24"/>
        </w:rPr>
        <w:t>Art Topics</w:t>
      </w:r>
    </w:p>
    <w:sectPr w:rsidR="002B71D0" w:rsidRPr="00AA4F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7F75" w14:textId="77777777" w:rsidR="00FA54C4" w:rsidRDefault="00FA54C4" w:rsidP="00AA4F17">
      <w:pPr>
        <w:spacing w:after="0" w:line="240" w:lineRule="auto"/>
      </w:pPr>
      <w:r>
        <w:separator/>
      </w:r>
    </w:p>
  </w:endnote>
  <w:endnote w:type="continuationSeparator" w:id="0">
    <w:p w14:paraId="2A4C3FDA" w14:textId="77777777" w:rsidR="00FA54C4" w:rsidRDefault="00FA54C4" w:rsidP="00AA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0BCD" w14:textId="77777777" w:rsidR="00FA54C4" w:rsidRDefault="00FA54C4" w:rsidP="00AA4F17">
      <w:pPr>
        <w:spacing w:after="0" w:line="240" w:lineRule="auto"/>
      </w:pPr>
      <w:r>
        <w:separator/>
      </w:r>
    </w:p>
  </w:footnote>
  <w:footnote w:type="continuationSeparator" w:id="0">
    <w:p w14:paraId="18B0C649" w14:textId="77777777" w:rsidR="00FA54C4" w:rsidRDefault="00FA54C4" w:rsidP="00AA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E832" w14:textId="0D4C10EC" w:rsidR="00AA4F17" w:rsidRDefault="00AA4F17" w:rsidP="00AA4F17">
    <w:pPr>
      <w:pStyle w:val="Header"/>
    </w:pPr>
    <w:r>
      <w:rPr>
        <w:noProof/>
        <w:lang w:eastAsia="en-GB"/>
      </w:rPr>
      <w:drawing>
        <wp:inline distT="0" distB="0" distL="0" distR="0" wp14:anchorId="3A31EC00" wp14:editId="5475A56D">
          <wp:extent cx="1657350" cy="597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007" cy="60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0"/>
    <w:rsid w:val="00035DBD"/>
    <w:rsid w:val="000A3B5D"/>
    <w:rsid w:val="002B71D0"/>
    <w:rsid w:val="00335620"/>
    <w:rsid w:val="00374B95"/>
    <w:rsid w:val="00416D4D"/>
    <w:rsid w:val="0044511F"/>
    <w:rsid w:val="0048017C"/>
    <w:rsid w:val="004B3178"/>
    <w:rsid w:val="004C5A3E"/>
    <w:rsid w:val="004E4B4B"/>
    <w:rsid w:val="00570A11"/>
    <w:rsid w:val="00593391"/>
    <w:rsid w:val="005E1E62"/>
    <w:rsid w:val="00644DCE"/>
    <w:rsid w:val="0064568A"/>
    <w:rsid w:val="0064633F"/>
    <w:rsid w:val="007A31F5"/>
    <w:rsid w:val="007C4CB8"/>
    <w:rsid w:val="007F43F9"/>
    <w:rsid w:val="0096359E"/>
    <w:rsid w:val="00993161"/>
    <w:rsid w:val="00AA4F17"/>
    <w:rsid w:val="00C058C3"/>
    <w:rsid w:val="00CF2E51"/>
    <w:rsid w:val="00CF31AD"/>
    <w:rsid w:val="00CF3ED0"/>
    <w:rsid w:val="00CF6F49"/>
    <w:rsid w:val="00D17051"/>
    <w:rsid w:val="00D81EEE"/>
    <w:rsid w:val="00DC268E"/>
    <w:rsid w:val="00E05BB2"/>
    <w:rsid w:val="00E83D8B"/>
    <w:rsid w:val="00F210C4"/>
    <w:rsid w:val="00F350FF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0264"/>
  <w15:docId w15:val="{B187211E-E0A6-44F8-8D24-3708E6F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17"/>
  </w:style>
  <w:style w:type="paragraph" w:styleId="Footer">
    <w:name w:val="footer"/>
    <w:basedOn w:val="Normal"/>
    <w:link w:val="FooterChar"/>
    <w:uiPriority w:val="99"/>
    <w:unhideWhenUsed/>
    <w:rsid w:val="00AA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17"/>
  </w:style>
  <w:style w:type="paragraph" w:styleId="BalloonText">
    <w:name w:val="Balloon Text"/>
    <w:basedOn w:val="Normal"/>
    <w:link w:val="BalloonTextChar"/>
    <w:uiPriority w:val="99"/>
    <w:semiHidden/>
    <w:unhideWhenUsed/>
    <w:rsid w:val="00E8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Simkin</dc:creator>
  <cp:lastModifiedBy>Lucy Richardson</cp:lastModifiedBy>
  <cp:revision>2</cp:revision>
  <cp:lastPrinted>2021-10-06T16:24:00Z</cp:lastPrinted>
  <dcterms:created xsi:type="dcterms:W3CDTF">2021-10-06T21:45:00Z</dcterms:created>
  <dcterms:modified xsi:type="dcterms:W3CDTF">2021-10-06T21:45:00Z</dcterms:modified>
</cp:coreProperties>
</file>